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AADE" w14:textId="77777777" w:rsidR="00794BB5" w:rsidRPr="000717B5" w:rsidRDefault="00794BB5" w:rsidP="00794BB5">
      <w:pPr>
        <w:shd w:val="clear" w:color="auto" w:fill="FFFFFF"/>
        <w:spacing w:after="100" w:afterAutospacing="1"/>
        <w:rPr>
          <w:color w:val="5B5A5A"/>
          <w:sz w:val="23"/>
          <w:szCs w:val="23"/>
        </w:rPr>
      </w:pPr>
    </w:p>
    <w:p w14:paraId="66DB5E61" w14:textId="502542B4" w:rsidR="00794BB5" w:rsidRPr="00D66B46" w:rsidRDefault="00794BB5" w:rsidP="00794BB5">
      <w:pPr>
        <w:pStyle w:val="Portadattulo"/>
      </w:pPr>
      <w:r w:rsidRPr="00EC0167">
        <w:t>C</w:t>
      </w:r>
      <w:r w:rsidR="00C6009D">
        <w:t>onvocatoria</w:t>
      </w:r>
      <w:r w:rsidR="007430F5">
        <w:t xml:space="preserve"> PLAZAS VACANTES</w:t>
      </w:r>
      <w:r w:rsidR="00C6009D">
        <w:t xml:space="preserve"> Movilidad SICUE 2023/2024</w:t>
      </w:r>
    </w:p>
    <w:p w14:paraId="08C0A28E" w14:textId="7AE2D4F7" w:rsidR="00794BB5" w:rsidRDefault="00794BB5" w:rsidP="00794BB5">
      <w:pPr>
        <w:shd w:val="clear" w:color="auto" w:fill="FFFFFF"/>
        <w:spacing w:after="0"/>
        <w:outlineLvl w:val="4"/>
        <w:rPr>
          <w:rFonts w:ascii="Georgia" w:hAnsi="Georgia"/>
          <w:caps/>
          <w:sz w:val="28"/>
          <w:szCs w:val="28"/>
          <w:lang w:val="es-ES_tradnl"/>
        </w:rPr>
      </w:pPr>
    </w:p>
    <w:p w14:paraId="6B110229" w14:textId="77777777" w:rsidR="00794BB5" w:rsidRDefault="00794BB5" w:rsidP="00794BB5">
      <w:pPr>
        <w:shd w:val="clear" w:color="auto" w:fill="FFFFFF"/>
        <w:spacing w:after="0" w:line="240" w:lineRule="auto"/>
        <w:outlineLvl w:val="4"/>
        <w:rPr>
          <w:rFonts w:ascii="Georgia" w:hAnsi="Georgia"/>
          <w:caps/>
          <w:sz w:val="28"/>
          <w:szCs w:val="28"/>
          <w:lang w:val="es-ES_tradnl"/>
        </w:rPr>
      </w:pPr>
    </w:p>
    <w:p w14:paraId="6128E9F7" w14:textId="4D70C7F6" w:rsidR="00794BB5" w:rsidRDefault="00794BB5" w:rsidP="00794BB5">
      <w:pPr>
        <w:shd w:val="clear" w:color="auto" w:fill="FFFFFF"/>
        <w:spacing w:after="0" w:line="240" w:lineRule="auto"/>
        <w:outlineLvl w:val="4"/>
        <w:rPr>
          <w:rFonts w:ascii="Georgia" w:hAnsi="Georgia"/>
          <w:caps/>
          <w:sz w:val="28"/>
          <w:szCs w:val="28"/>
          <w:lang w:val="es-ES_tradnl"/>
        </w:rPr>
      </w:pPr>
      <w:r w:rsidRPr="00F10EF4">
        <w:rPr>
          <w:rFonts w:ascii="Georgia" w:hAnsi="Georgia"/>
          <w:caps/>
          <w:sz w:val="28"/>
          <w:szCs w:val="28"/>
          <w:lang w:val="es-ES_tradnl"/>
        </w:rPr>
        <w:t>Información General</w:t>
      </w:r>
    </w:p>
    <w:p w14:paraId="7AB41084" w14:textId="77777777" w:rsidR="00794BB5" w:rsidRPr="00F10EF4" w:rsidRDefault="00794BB5" w:rsidP="00794BB5">
      <w:pPr>
        <w:shd w:val="clear" w:color="auto" w:fill="FFFFFF"/>
        <w:spacing w:after="0" w:line="240" w:lineRule="auto"/>
        <w:outlineLvl w:val="4"/>
        <w:rPr>
          <w:rFonts w:ascii="Georgia" w:hAnsi="Georgia"/>
          <w:caps/>
          <w:sz w:val="28"/>
          <w:szCs w:val="28"/>
          <w:lang w:val="es-ES_tradnl"/>
        </w:rPr>
      </w:pPr>
    </w:p>
    <w:p w14:paraId="79A49466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El programa SICUE ofrece a los estudiantes universitarios la posibilidad de realizar una parte de sus estudios en otra Universidad española.</w:t>
      </w:r>
    </w:p>
    <w:p w14:paraId="39DE0DEF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</w:p>
    <w:p w14:paraId="16C94D7D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 xml:space="preserve">Los alumnos seleccionados para participar en la movilidad SICUE son asesorados por su coordinador Erasmus/SICUE en la Facultad, que elabora con ellos el programa de estudios a realizar en la Universidad de destino. Esto garantiza que los créditos superados durante la estancia SICUE serán reconocidos en la UPSA a su regreso. </w:t>
      </w:r>
    </w:p>
    <w:p w14:paraId="43AE68B6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</w:p>
    <w:p w14:paraId="14F3DFB8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Los alumnos SICUE pagan la matrícula habitual en la UPSA y por lo tanto están exentos de pagar matrícula en la universidad de destino.</w:t>
      </w:r>
    </w:p>
    <w:p w14:paraId="6ADA41E6" w14:textId="77777777" w:rsidR="00794BB5" w:rsidRDefault="00794BB5" w:rsidP="00794BB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14:paraId="521F0D43" w14:textId="77777777" w:rsidR="00794BB5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</w:p>
    <w:p w14:paraId="0C4CB529" w14:textId="77777777" w:rsidR="00794BB5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</w:p>
    <w:p w14:paraId="75CE95FF" w14:textId="77777777" w:rsidR="00794BB5" w:rsidRPr="00EC0167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  <w:r w:rsidRPr="00EC0167">
        <w:rPr>
          <w:rFonts w:ascii="Georgia" w:hAnsi="Georgia"/>
          <w:caps/>
          <w:sz w:val="28"/>
          <w:szCs w:val="28"/>
          <w:lang w:val="es-ES_tradnl"/>
        </w:rPr>
        <w:t>Requisitos y condiciones</w:t>
      </w:r>
    </w:p>
    <w:p w14:paraId="115D4902" w14:textId="77777777" w:rsidR="00794BB5" w:rsidRDefault="00794BB5" w:rsidP="00794BB5">
      <w:pPr>
        <w:spacing w:after="0" w:line="240" w:lineRule="auto"/>
        <w:rPr>
          <w:rFonts w:eastAsia="Times New Roman"/>
          <w:sz w:val="23"/>
          <w:szCs w:val="23"/>
        </w:rPr>
      </w:pPr>
    </w:p>
    <w:p w14:paraId="42C67E75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La movilidad puede ser solicitada por los estudiantes de grado de la Universidad Pontificia de Salamanca. Quedan excluidos del programa de movilidad SICUE los planes de estudio de máster y de doctorado.</w:t>
      </w:r>
    </w:p>
    <w:p w14:paraId="53EE3933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br/>
        <w:t>Para poder optar a una de estas plazas el estudiante debe cumplir los siguientes requisitos académicos:</w:t>
      </w:r>
    </w:p>
    <w:p w14:paraId="75154C8A" w14:textId="2FC531B6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 tener superado en la UPSA un mín</w:t>
      </w:r>
      <w:r w:rsidR="00C6009D">
        <w:rPr>
          <w:rFonts w:eastAsia="Times New Roman"/>
          <w:sz w:val="24"/>
          <w:szCs w:val="24"/>
        </w:rPr>
        <w:t>imo de 45 ECTS hasta el curso 21/22</w:t>
      </w:r>
      <w:r w:rsidRPr="00794BB5">
        <w:rPr>
          <w:rFonts w:eastAsia="Times New Roman"/>
          <w:sz w:val="24"/>
          <w:szCs w:val="24"/>
        </w:rPr>
        <w:t xml:space="preserve"> y estar matriculado de mí</w:t>
      </w:r>
      <w:r w:rsidR="00C6009D">
        <w:rPr>
          <w:rFonts w:eastAsia="Times New Roman"/>
          <w:sz w:val="24"/>
          <w:szCs w:val="24"/>
        </w:rPr>
        <w:t>nimo 30 ECTS durante el curso 22/23</w:t>
      </w:r>
      <w:r w:rsidRPr="00794BB5">
        <w:rPr>
          <w:rFonts w:eastAsia="Times New Roman"/>
          <w:sz w:val="24"/>
          <w:szCs w:val="24"/>
        </w:rPr>
        <w:t>.</w:t>
      </w:r>
    </w:p>
    <w:p w14:paraId="4D26435E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br/>
        <w:t>No se podrán cursar en la universidad de destino asignaturas calificadas con suspenso en el centro de origen.</w:t>
      </w:r>
    </w:p>
    <w:p w14:paraId="4FF34317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br/>
        <w:t>Un mismo beneficiario no podrá obtener más de un intercambio SICUE en la misma universidad, ni más de uno en cada curso académico.</w:t>
      </w:r>
    </w:p>
    <w:p w14:paraId="4261B04F" w14:textId="77777777" w:rsidR="00794BB5" w:rsidRPr="001C5676" w:rsidRDefault="00794BB5" w:rsidP="00794BB5">
      <w:pPr>
        <w:spacing w:after="0" w:line="240" w:lineRule="auto"/>
      </w:pPr>
    </w:p>
    <w:p w14:paraId="38B59034" w14:textId="77777777" w:rsidR="00794BB5" w:rsidRDefault="00794BB5" w:rsidP="00794BB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14:paraId="04F54F11" w14:textId="2FD66931" w:rsidR="00794BB5" w:rsidRPr="00794BB5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  <w:r w:rsidRPr="00794BB5">
        <w:rPr>
          <w:rFonts w:ascii="Georgia" w:hAnsi="Georgia"/>
          <w:caps/>
          <w:sz w:val="28"/>
          <w:szCs w:val="28"/>
          <w:lang w:val="es-ES_tradnl"/>
        </w:rPr>
        <w:lastRenderedPageBreak/>
        <w:t>Selección</w:t>
      </w:r>
    </w:p>
    <w:p w14:paraId="51E6E217" w14:textId="77777777" w:rsidR="00794BB5" w:rsidRDefault="00794BB5" w:rsidP="00794BB5">
      <w:pPr>
        <w:spacing w:after="0" w:line="240" w:lineRule="auto"/>
        <w:rPr>
          <w:rFonts w:eastAsia="Times New Roman"/>
          <w:sz w:val="23"/>
          <w:szCs w:val="23"/>
        </w:rPr>
      </w:pPr>
    </w:p>
    <w:p w14:paraId="413B7F27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Las solicitudes se tramitarán teniendo en cuenta el cumplimiento de los requisitos de la movilidad SICUE (nº de créditos superados y nº de créditos matriculados, coincidencia de los destinos solicitados con los destinos ofertados). A los estudiantes que no cumplan estos requisitos les será denegada la solicitud sin entrar a valorar su expediente académico.</w:t>
      </w:r>
    </w:p>
    <w:p w14:paraId="2289D1CA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</w:p>
    <w:p w14:paraId="1C41E4F6" w14:textId="64A3B463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 xml:space="preserve">La nota media del expediente académico se calculará de la siguiente forma, teniendo en cuenta las </w:t>
      </w:r>
      <w:r w:rsidR="00C6009D">
        <w:rPr>
          <w:rFonts w:eastAsia="Times New Roman"/>
          <w:sz w:val="24"/>
          <w:szCs w:val="24"/>
        </w:rPr>
        <w:t>calificaciones hasta el curso 21/22</w:t>
      </w:r>
      <w:r w:rsidRPr="00794BB5">
        <w:rPr>
          <w:rFonts w:eastAsia="Times New Roman"/>
          <w:sz w:val="24"/>
          <w:szCs w:val="24"/>
        </w:rPr>
        <w:t xml:space="preserve">:  suma de los créditos calificados (superados y suspensos) multiplicados por el valor de las notas obtenidas. </w:t>
      </w:r>
    </w:p>
    <w:p w14:paraId="26F97C26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</w:p>
    <w:p w14:paraId="4C1C7BEB" w14:textId="77777777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 xml:space="preserve">Se tendrá en cuenta únicamente la calificación obtenida en la última convocatoria, salvo el NO PRESENTADO, que no computará. </w:t>
      </w:r>
    </w:p>
    <w:p w14:paraId="3D3D748F" w14:textId="77777777" w:rsid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En aquellos casos en que en un expediente no figure, en todas o algunas de las asignaturas, la calificación numérica, la calificación cualitativa de la asignatura se convertirá en cuantitativa mediante la aplicación del siguiente baremo:</w:t>
      </w:r>
    </w:p>
    <w:p w14:paraId="34597F21" w14:textId="77777777" w:rsid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 Matrícula de honor: 10 puntos</w:t>
      </w:r>
    </w:p>
    <w:p w14:paraId="726F8299" w14:textId="77777777" w:rsid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 Sobresaliente: 9 puntos</w:t>
      </w:r>
    </w:p>
    <w:p w14:paraId="67F8A6BB" w14:textId="77777777" w:rsid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 Notable: 7,5 puntos</w:t>
      </w:r>
    </w:p>
    <w:p w14:paraId="7BCAD676" w14:textId="564A32FE" w:rsidR="00794BB5" w:rsidRP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 Aprobado: 5,5 puntos</w:t>
      </w:r>
    </w:p>
    <w:p w14:paraId="56DA302E" w14:textId="77777777" w:rsidR="00794BB5" w:rsidRDefault="00794BB5" w:rsidP="00794BB5">
      <w:pPr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>-Suspenso: 2,5 puntos</w:t>
      </w:r>
    </w:p>
    <w:p w14:paraId="2F9262E1" w14:textId="4FC0409D" w:rsidR="00794BB5" w:rsidRPr="00794BB5" w:rsidRDefault="00794BB5" w:rsidP="00794BB5">
      <w:pPr>
        <w:spacing w:after="0" w:line="240" w:lineRule="auto"/>
        <w:rPr>
          <w:rFonts w:ascii="Georgia" w:eastAsia="Times New Roman" w:hAnsi="Georgia"/>
          <w:sz w:val="28"/>
          <w:szCs w:val="28"/>
        </w:rPr>
      </w:pPr>
      <w:r w:rsidRPr="00BB1618">
        <w:rPr>
          <w:rFonts w:eastAsia="Times New Roman"/>
          <w:sz w:val="23"/>
          <w:szCs w:val="23"/>
        </w:rPr>
        <w:br/>
      </w:r>
      <w:r w:rsidR="00C6009D">
        <w:rPr>
          <w:rFonts w:eastAsia="Times New Roman"/>
          <w:sz w:val="23"/>
          <w:szCs w:val="23"/>
        </w:rPr>
        <w:t>Se dará preferencia a los alumnos que anteriormente no hayan realizado una movilidad SICUE.</w:t>
      </w:r>
      <w:r>
        <w:rPr>
          <w:rFonts w:eastAsia="Times New Roman"/>
          <w:sz w:val="23"/>
          <w:szCs w:val="23"/>
        </w:rPr>
        <w:br/>
      </w:r>
    </w:p>
    <w:p w14:paraId="1DE82EE0" w14:textId="77777777" w:rsidR="00794BB5" w:rsidRPr="00794BB5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  <w:r w:rsidRPr="00794BB5">
        <w:rPr>
          <w:rFonts w:ascii="Georgia" w:hAnsi="Georgia"/>
          <w:caps/>
          <w:sz w:val="28"/>
          <w:szCs w:val="28"/>
          <w:lang w:val="es-ES_tradnl"/>
        </w:rPr>
        <w:t>Lista de admitidos</w:t>
      </w:r>
    </w:p>
    <w:p w14:paraId="6F5B18BF" w14:textId="77777777" w:rsidR="00794BB5" w:rsidRDefault="00794BB5" w:rsidP="00794BB5">
      <w:pPr>
        <w:shd w:val="clear" w:color="auto" w:fill="FFFFFF"/>
        <w:spacing w:after="0" w:line="240" w:lineRule="auto"/>
        <w:rPr>
          <w:rFonts w:eastAsia="Times New Roman"/>
          <w:sz w:val="23"/>
          <w:szCs w:val="23"/>
        </w:rPr>
      </w:pPr>
    </w:p>
    <w:p w14:paraId="54F0D083" w14:textId="4A32E234" w:rsidR="00794BB5" w:rsidRDefault="007B782E" w:rsidP="00794B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 10</w:t>
      </w:r>
      <w:r w:rsidR="007430F5">
        <w:rPr>
          <w:rFonts w:eastAsia="Times New Roman"/>
          <w:sz w:val="24"/>
          <w:szCs w:val="24"/>
        </w:rPr>
        <w:t xml:space="preserve"> de abril </w:t>
      </w:r>
      <w:r w:rsidR="00794BB5" w:rsidRPr="00794BB5">
        <w:rPr>
          <w:rFonts w:eastAsia="Times New Roman"/>
          <w:sz w:val="24"/>
          <w:szCs w:val="24"/>
        </w:rPr>
        <w:t>se publicarán las listas de los alumnos seleccionados. Éstos deberán con</w:t>
      </w:r>
      <w:r w:rsidR="007430F5">
        <w:rPr>
          <w:rFonts w:eastAsia="Times New Roman"/>
          <w:sz w:val="24"/>
          <w:szCs w:val="24"/>
        </w:rPr>
        <w:t xml:space="preserve">firmar sus plazas hasta el </w:t>
      </w:r>
      <w:r>
        <w:rPr>
          <w:rFonts w:eastAsia="Times New Roman"/>
          <w:sz w:val="24"/>
          <w:szCs w:val="24"/>
        </w:rPr>
        <w:t>día 12</w:t>
      </w:r>
      <w:r w:rsidR="007430F5">
        <w:rPr>
          <w:rFonts w:eastAsia="Times New Roman"/>
          <w:sz w:val="24"/>
          <w:szCs w:val="24"/>
        </w:rPr>
        <w:t xml:space="preserve"> de abril</w:t>
      </w:r>
      <w:r w:rsidR="00794BB5" w:rsidRPr="00794BB5">
        <w:rPr>
          <w:rFonts w:eastAsia="Times New Roman"/>
          <w:sz w:val="24"/>
          <w:szCs w:val="24"/>
        </w:rPr>
        <w:t>.</w:t>
      </w:r>
    </w:p>
    <w:p w14:paraId="14D13B45" w14:textId="59D36ED8" w:rsidR="00794BB5" w:rsidRPr="00794BB5" w:rsidRDefault="007B782E" w:rsidP="00794BB5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El 13</w:t>
      </w:r>
      <w:r w:rsidR="00C6009D">
        <w:rPr>
          <w:rFonts w:eastAsia="Times New Roman"/>
          <w:sz w:val="24"/>
          <w:szCs w:val="24"/>
        </w:rPr>
        <w:t xml:space="preserve"> </w:t>
      </w:r>
      <w:r w:rsidR="00794BB5" w:rsidRPr="00794BB5">
        <w:rPr>
          <w:rFonts w:eastAsia="Times New Roman"/>
          <w:sz w:val="24"/>
          <w:szCs w:val="24"/>
        </w:rPr>
        <w:t xml:space="preserve">de </w:t>
      </w:r>
      <w:r w:rsidR="007430F5">
        <w:rPr>
          <w:rFonts w:eastAsia="Times New Roman"/>
          <w:sz w:val="24"/>
          <w:szCs w:val="24"/>
        </w:rPr>
        <w:t xml:space="preserve">abril </w:t>
      </w:r>
      <w:r w:rsidR="00794BB5" w:rsidRPr="00794BB5">
        <w:rPr>
          <w:rFonts w:eastAsia="Times New Roman"/>
          <w:sz w:val="24"/>
          <w:szCs w:val="24"/>
        </w:rPr>
        <w:t>confirmarán la plaza los alumnos suplentes si hubieran quedado plazas libres. Durante los meses de mayo y junio se realizarán los trámites de inscripción y preparación de planes de estudio.</w:t>
      </w:r>
    </w:p>
    <w:p w14:paraId="39DB7E7D" w14:textId="4707309D" w:rsidR="00794BB5" w:rsidRDefault="00794BB5" w:rsidP="00794BB5">
      <w:pPr>
        <w:spacing w:after="0" w:line="240" w:lineRule="auto"/>
        <w:rPr>
          <w:rFonts w:eastAsia="Times New Roman"/>
          <w:b/>
          <w:color w:val="000000"/>
          <w:sz w:val="24"/>
          <w:szCs w:val="24"/>
        </w:rPr>
      </w:pPr>
    </w:p>
    <w:p w14:paraId="79E0E2B4" w14:textId="77777777" w:rsidR="00794BB5" w:rsidRPr="00794BB5" w:rsidRDefault="00794BB5" w:rsidP="00794BB5">
      <w:pPr>
        <w:spacing w:after="0" w:line="240" w:lineRule="auto"/>
        <w:rPr>
          <w:rFonts w:ascii="Georgia" w:eastAsia="Times New Roman" w:hAnsi="Georgia"/>
          <w:b/>
          <w:color w:val="000000"/>
          <w:sz w:val="28"/>
          <w:szCs w:val="28"/>
        </w:rPr>
      </w:pPr>
    </w:p>
    <w:p w14:paraId="349052A2" w14:textId="77777777" w:rsidR="00794BB5" w:rsidRPr="00794BB5" w:rsidRDefault="00794BB5" w:rsidP="00794BB5">
      <w:pPr>
        <w:spacing w:after="0" w:line="240" w:lineRule="auto"/>
        <w:rPr>
          <w:rFonts w:ascii="Georgia" w:eastAsia="Times New Roman" w:hAnsi="Georgia"/>
          <w:b/>
          <w:color w:val="000000"/>
          <w:sz w:val="28"/>
          <w:szCs w:val="28"/>
        </w:rPr>
      </w:pPr>
    </w:p>
    <w:p w14:paraId="1FBEE6CC" w14:textId="77777777" w:rsidR="00794BB5" w:rsidRPr="00794BB5" w:rsidRDefault="00794BB5" w:rsidP="00794BB5">
      <w:pPr>
        <w:spacing w:after="0" w:line="240" w:lineRule="auto"/>
        <w:rPr>
          <w:rFonts w:ascii="Georgia" w:hAnsi="Georgia"/>
          <w:caps/>
          <w:sz w:val="28"/>
          <w:szCs w:val="28"/>
          <w:lang w:val="es-ES_tradnl"/>
        </w:rPr>
      </w:pPr>
      <w:r w:rsidRPr="00794BB5">
        <w:rPr>
          <w:rFonts w:ascii="Georgia" w:hAnsi="Georgia"/>
          <w:caps/>
          <w:sz w:val="28"/>
          <w:szCs w:val="28"/>
          <w:lang w:val="es-ES_tradnl"/>
        </w:rPr>
        <w:t>Solicitudes</w:t>
      </w:r>
    </w:p>
    <w:p w14:paraId="79A8E0B2" w14:textId="77777777" w:rsidR="00794BB5" w:rsidRDefault="00794BB5" w:rsidP="00794BB5">
      <w:pPr>
        <w:shd w:val="clear" w:color="auto" w:fill="FFFFFF"/>
        <w:spacing w:after="0" w:line="240" w:lineRule="auto"/>
        <w:rPr>
          <w:sz w:val="23"/>
          <w:szCs w:val="23"/>
        </w:rPr>
      </w:pPr>
    </w:p>
    <w:p w14:paraId="094E75F9" w14:textId="666AFFF7" w:rsidR="00C6009D" w:rsidRPr="00C6009D" w:rsidRDefault="00794BB5" w:rsidP="00C6009D">
      <w:pPr>
        <w:shd w:val="clear" w:color="auto" w:fill="FFFFFF"/>
        <w:spacing w:after="0" w:line="240" w:lineRule="auto"/>
        <w:rPr>
          <w:rFonts w:eastAsia="Times New Roman"/>
          <w:sz w:val="24"/>
          <w:szCs w:val="24"/>
        </w:rPr>
      </w:pPr>
      <w:r w:rsidRPr="00794BB5">
        <w:rPr>
          <w:rFonts w:eastAsia="Times New Roman"/>
          <w:sz w:val="24"/>
          <w:szCs w:val="24"/>
        </w:rPr>
        <w:t xml:space="preserve">Si estás interesado/a, tienes que </w:t>
      </w:r>
      <w:r w:rsidR="00C6009D" w:rsidRPr="00C6009D">
        <w:rPr>
          <w:rFonts w:eastAsia="Times New Roman"/>
          <w:sz w:val="24"/>
          <w:szCs w:val="24"/>
        </w:rPr>
        <w:t xml:space="preserve">cumplimentar la solicitud online </w:t>
      </w:r>
      <w:r w:rsidR="00F07E43">
        <w:rPr>
          <w:rFonts w:eastAsia="Times New Roman"/>
          <w:sz w:val="24"/>
          <w:szCs w:val="24"/>
        </w:rPr>
        <w:t>(</w:t>
      </w:r>
      <w:r w:rsidR="006E2337" w:rsidRPr="006E2337">
        <w:rPr>
          <w:rFonts w:eastAsia="Times New Roman"/>
          <w:sz w:val="24"/>
          <w:szCs w:val="24"/>
        </w:rPr>
        <w:t>https://forms.gle/Zg62yho38QZjf1Ey7</w:t>
      </w:r>
      <w:r w:rsidR="00F07E43">
        <w:rPr>
          <w:rFonts w:eastAsia="Times New Roman"/>
          <w:sz w:val="24"/>
          <w:szCs w:val="24"/>
        </w:rPr>
        <w:t xml:space="preserve">) </w:t>
      </w:r>
      <w:r w:rsidR="005E3B35">
        <w:rPr>
          <w:rFonts w:eastAsia="Times New Roman"/>
          <w:sz w:val="24"/>
          <w:szCs w:val="24"/>
        </w:rPr>
        <w:t>hasta el 31</w:t>
      </w:r>
      <w:r w:rsidR="007430F5">
        <w:rPr>
          <w:rFonts w:eastAsia="Times New Roman"/>
          <w:sz w:val="24"/>
          <w:szCs w:val="24"/>
        </w:rPr>
        <w:t xml:space="preserve"> de marzo</w:t>
      </w:r>
      <w:r w:rsidR="00C6009D" w:rsidRPr="00C6009D">
        <w:rPr>
          <w:rFonts w:eastAsia="Times New Roman"/>
          <w:sz w:val="24"/>
          <w:szCs w:val="24"/>
        </w:rPr>
        <w:t xml:space="preserve"> 2023. Para cualquier consulta, puedes contactar con el Servicio de Relaciones Internacionales (Tel: 923277127; correo electrónico: </w:t>
      </w:r>
      <w:hyperlink r:id="rId9" w:history="1">
        <w:r w:rsidR="00C6009D" w:rsidRPr="00C6009D">
          <w:rPr>
            <w:rFonts w:eastAsia="Times New Roman"/>
            <w:sz w:val="24"/>
            <w:szCs w:val="24"/>
          </w:rPr>
          <w:t>relint@upsa.es</w:t>
        </w:r>
      </w:hyperlink>
      <w:r w:rsidR="00C6009D" w:rsidRPr="00C6009D">
        <w:rPr>
          <w:rFonts w:eastAsia="Times New Roman"/>
          <w:sz w:val="24"/>
          <w:szCs w:val="24"/>
        </w:rPr>
        <w:t xml:space="preserve"> )</w:t>
      </w:r>
    </w:p>
    <w:p w14:paraId="2CD5B93C" w14:textId="77777777" w:rsidR="00794BB5" w:rsidRPr="00A93849" w:rsidRDefault="00794BB5" w:rsidP="00794BB5">
      <w:pPr>
        <w:spacing w:after="0" w:line="240" w:lineRule="auto"/>
      </w:pPr>
      <w:bookmarkStart w:id="0" w:name="_GoBack"/>
      <w:bookmarkEnd w:id="0"/>
    </w:p>
    <w:sectPr w:rsidR="00794BB5" w:rsidRPr="00A93849" w:rsidSect="00D97F89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475E5" w14:textId="77777777" w:rsidR="00354DCB" w:rsidRDefault="00354DCB" w:rsidP="006A1D6A">
      <w:r>
        <w:separator/>
      </w:r>
    </w:p>
  </w:endnote>
  <w:endnote w:type="continuationSeparator" w:id="0">
    <w:p w14:paraId="5206560C" w14:textId="77777777" w:rsidR="00354DCB" w:rsidRDefault="00354DCB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AE64" w14:textId="7BC71F8E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3B3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DF216" w14:textId="77777777" w:rsidR="00354DCB" w:rsidRDefault="00354DCB" w:rsidP="006A1D6A">
      <w:r>
        <w:separator/>
      </w:r>
    </w:p>
  </w:footnote>
  <w:footnote w:type="continuationSeparator" w:id="0">
    <w:p w14:paraId="3120AB49" w14:textId="77777777" w:rsidR="00354DCB" w:rsidRDefault="00354DCB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99C17" w14:textId="5DE5E4E7" w:rsidR="00E05210" w:rsidRDefault="00EC0167" w:rsidP="006A1D6A">
    <w:pPr>
      <w:pStyle w:val="Encabezado"/>
    </w:pPr>
    <w:r w:rsidRPr="00EC0167">
      <w:rPr>
        <w:noProof/>
      </w:rPr>
      <w:drawing>
        <wp:inline distT="0" distB="0" distL="0" distR="0" wp14:anchorId="340A99BD" wp14:editId="778C94E9">
          <wp:extent cx="2751949" cy="1056171"/>
          <wp:effectExtent l="0" t="0" r="0" b="0"/>
          <wp:docPr id="2" name="Imagen 2" descr="C:\Users\GUDRUN~1\AppData\Local\Temp\SUBMARCA-RR.II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DRUN~1\AppData\Local\Temp\SUBMARCA-RR.II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792" cy="106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2"/>
    <w:rsid w:val="00003A5F"/>
    <w:rsid w:val="00043DB1"/>
    <w:rsid w:val="00050688"/>
    <w:rsid w:val="0005789D"/>
    <w:rsid w:val="0006213A"/>
    <w:rsid w:val="000628AA"/>
    <w:rsid w:val="00081E51"/>
    <w:rsid w:val="000A2CC2"/>
    <w:rsid w:val="000D39C5"/>
    <w:rsid w:val="000E0882"/>
    <w:rsid w:val="000E7D64"/>
    <w:rsid w:val="00120B02"/>
    <w:rsid w:val="00137579"/>
    <w:rsid w:val="0017480B"/>
    <w:rsid w:val="00174AA9"/>
    <w:rsid w:val="001C04D3"/>
    <w:rsid w:val="001C34A8"/>
    <w:rsid w:val="00225B98"/>
    <w:rsid w:val="00242B95"/>
    <w:rsid w:val="0025300B"/>
    <w:rsid w:val="00273332"/>
    <w:rsid w:val="00277AEA"/>
    <w:rsid w:val="00292ED1"/>
    <w:rsid w:val="0029527A"/>
    <w:rsid w:val="002B30CA"/>
    <w:rsid w:val="002D6D52"/>
    <w:rsid w:val="00314AC9"/>
    <w:rsid w:val="00326C5F"/>
    <w:rsid w:val="00331D5E"/>
    <w:rsid w:val="003444F7"/>
    <w:rsid w:val="00350896"/>
    <w:rsid w:val="00350DA3"/>
    <w:rsid w:val="00353F17"/>
    <w:rsid w:val="00354DCB"/>
    <w:rsid w:val="003918E8"/>
    <w:rsid w:val="003C4EBE"/>
    <w:rsid w:val="003F5DF6"/>
    <w:rsid w:val="004015BD"/>
    <w:rsid w:val="004313AB"/>
    <w:rsid w:val="004330C6"/>
    <w:rsid w:val="0044054B"/>
    <w:rsid w:val="00450DA2"/>
    <w:rsid w:val="00454B4B"/>
    <w:rsid w:val="00465F86"/>
    <w:rsid w:val="00494118"/>
    <w:rsid w:val="004A70C4"/>
    <w:rsid w:val="004B50B4"/>
    <w:rsid w:val="004D50CD"/>
    <w:rsid w:val="004D684E"/>
    <w:rsid w:val="004F46C4"/>
    <w:rsid w:val="005236B6"/>
    <w:rsid w:val="00526382"/>
    <w:rsid w:val="00581207"/>
    <w:rsid w:val="005B1C2A"/>
    <w:rsid w:val="005E3B35"/>
    <w:rsid w:val="005E57D8"/>
    <w:rsid w:val="005E60D9"/>
    <w:rsid w:val="00610081"/>
    <w:rsid w:val="00610F66"/>
    <w:rsid w:val="00650612"/>
    <w:rsid w:val="006870D1"/>
    <w:rsid w:val="00691D7C"/>
    <w:rsid w:val="006A1D6A"/>
    <w:rsid w:val="006E2337"/>
    <w:rsid w:val="00716416"/>
    <w:rsid w:val="00742CE5"/>
    <w:rsid w:val="007430F5"/>
    <w:rsid w:val="00756339"/>
    <w:rsid w:val="0078531D"/>
    <w:rsid w:val="007930E0"/>
    <w:rsid w:val="00794BB5"/>
    <w:rsid w:val="007A702E"/>
    <w:rsid w:val="007B782E"/>
    <w:rsid w:val="007C5060"/>
    <w:rsid w:val="007E214B"/>
    <w:rsid w:val="007F1B93"/>
    <w:rsid w:val="007F265D"/>
    <w:rsid w:val="007F60F0"/>
    <w:rsid w:val="007F7E5B"/>
    <w:rsid w:val="00800AD3"/>
    <w:rsid w:val="00812AFA"/>
    <w:rsid w:val="00813E70"/>
    <w:rsid w:val="00826C73"/>
    <w:rsid w:val="00827D7F"/>
    <w:rsid w:val="008628CB"/>
    <w:rsid w:val="00867062"/>
    <w:rsid w:val="00875238"/>
    <w:rsid w:val="008762FC"/>
    <w:rsid w:val="008B6524"/>
    <w:rsid w:val="008D6872"/>
    <w:rsid w:val="008E7F8E"/>
    <w:rsid w:val="00913BE1"/>
    <w:rsid w:val="00930294"/>
    <w:rsid w:val="00962368"/>
    <w:rsid w:val="0098030B"/>
    <w:rsid w:val="00986E93"/>
    <w:rsid w:val="009B0F7B"/>
    <w:rsid w:val="009C3A40"/>
    <w:rsid w:val="009E10AB"/>
    <w:rsid w:val="009E318B"/>
    <w:rsid w:val="009F1E04"/>
    <w:rsid w:val="00A12034"/>
    <w:rsid w:val="00A31169"/>
    <w:rsid w:val="00A55126"/>
    <w:rsid w:val="00A674ED"/>
    <w:rsid w:val="00A8184B"/>
    <w:rsid w:val="00A863C4"/>
    <w:rsid w:val="00A91A06"/>
    <w:rsid w:val="00A93849"/>
    <w:rsid w:val="00AB0AAC"/>
    <w:rsid w:val="00AB1F31"/>
    <w:rsid w:val="00AB4F1B"/>
    <w:rsid w:val="00AD0F83"/>
    <w:rsid w:val="00B00E7C"/>
    <w:rsid w:val="00B159CD"/>
    <w:rsid w:val="00B16710"/>
    <w:rsid w:val="00B16D7A"/>
    <w:rsid w:val="00B21E50"/>
    <w:rsid w:val="00B5500B"/>
    <w:rsid w:val="00BA6C64"/>
    <w:rsid w:val="00BB5488"/>
    <w:rsid w:val="00BF632C"/>
    <w:rsid w:val="00C1154B"/>
    <w:rsid w:val="00C50258"/>
    <w:rsid w:val="00C56AD6"/>
    <w:rsid w:val="00C6009D"/>
    <w:rsid w:val="00C606B2"/>
    <w:rsid w:val="00C6424B"/>
    <w:rsid w:val="00CE2C6F"/>
    <w:rsid w:val="00D06A4D"/>
    <w:rsid w:val="00D3245C"/>
    <w:rsid w:val="00D428F9"/>
    <w:rsid w:val="00D66482"/>
    <w:rsid w:val="00D66B46"/>
    <w:rsid w:val="00D97F89"/>
    <w:rsid w:val="00DA1929"/>
    <w:rsid w:val="00DA23A0"/>
    <w:rsid w:val="00E00F10"/>
    <w:rsid w:val="00E01A69"/>
    <w:rsid w:val="00E05210"/>
    <w:rsid w:val="00E168EF"/>
    <w:rsid w:val="00E2438D"/>
    <w:rsid w:val="00E87A86"/>
    <w:rsid w:val="00E939F9"/>
    <w:rsid w:val="00EA3C73"/>
    <w:rsid w:val="00EC0167"/>
    <w:rsid w:val="00EC2DF8"/>
    <w:rsid w:val="00F07E43"/>
    <w:rsid w:val="00F76E69"/>
    <w:rsid w:val="00F878AC"/>
    <w:rsid w:val="00F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4B4B"/>
    <w:pPr>
      <w:keepNext/>
      <w:suppressAutoHyphens/>
      <w:spacing w:before="36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454B4B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867062"/>
    <w:pPr>
      <w:suppressAutoHyphens/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5E57D8"/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300B"/>
    <w:pPr>
      <w:spacing w:line="240" w:lineRule="auto"/>
      <w:jc w:val="left"/>
    </w:pPr>
    <w:rPr>
      <w:sz w:val="18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300B"/>
    <w:rPr>
      <w:rFonts w:ascii="Arial" w:hAnsi="Arial" w:cs="Arial"/>
      <w:sz w:val="18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21E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lint@upsa.e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E90273-1A1D-40D7-9457-4C09CD05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Gudrun Meir</cp:lastModifiedBy>
  <cp:revision>8</cp:revision>
  <cp:lastPrinted>2021-04-05T10:00:00Z</cp:lastPrinted>
  <dcterms:created xsi:type="dcterms:W3CDTF">2022-02-10T12:33:00Z</dcterms:created>
  <dcterms:modified xsi:type="dcterms:W3CDTF">2023-03-22T07:21:00Z</dcterms:modified>
</cp:coreProperties>
</file>