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4DC2" w14:textId="3ACE0859" w:rsidR="008B24D0" w:rsidRPr="004017DC" w:rsidRDefault="008B24D0" w:rsidP="00BC1579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  <w:r w:rsidRPr="004017DC">
        <w:rPr>
          <w:rFonts w:cs="Arial Narrow"/>
          <w:b/>
          <w:bCs/>
          <w:sz w:val="28"/>
          <w:szCs w:val="28"/>
        </w:rPr>
        <w:t>Convocato</w:t>
      </w:r>
      <w:r w:rsidR="00C95311">
        <w:rPr>
          <w:rFonts w:cs="Arial Narrow"/>
          <w:b/>
          <w:bCs/>
          <w:sz w:val="28"/>
          <w:szCs w:val="28"/>
        </w:rPr>
        <w:t xml:space="preserve">ria </w:t>
      </w:r>
      <w:r w:rsidRPr="004017DC">
        <w:rPr>
          <w:rFonts w:cs="Arial Narrow"/>
          <w:b/>
          <w:bCs/>
          <w:sz w:val="28"/>
          <w:szCs w:val="28"/>
        </w:rPr>
        <w:t xml:space="preserve">de ayudas para la movilidad </w:t>
      </w:r>
      <w:r w:rsidR="00270FD7">
        <w:rPr>
          <w:rFonts w:cs="Arial Narrow"/>
          <w:b/>
          <w:bCs/>
          <w:sz w:val="28"/>
          <w:szCs w:val="28"/>
        </w:rPr>
        <w:t xml:space="preserve">europea </w:t>
      </w:r>
      <w:r w:rsidRPr="004017DC">
        <w:rPr>
          <w:rFonts w:cs="Arial Narrow"/>
          <w:b/>
          <w:bCs/>
          <w:sz w:val="28"/>
          <w:szCs w:val="28"/>
        </w:rPr>
        <w:t>del Personal de Administración y</w:t>
      </w:r>
      <w:r w:rsidR="00BC1579">
        <w:rPr>
          <w:rFonts w:cs="Arial Narrow"/>
          <w:b/>
          <w:bCs/>
          <w:sz w:val="28"/>
          <w:szCs w:val="28"/>
        </w:rPr>
        <w:t xml:space="preserve"> </w:t>
      </w:r>
      <w:r w:rsidRPr="004017DC">
        <w:rPr>
          <w:rFonts w:cs="Arial Narrow"/>
          <w:b/>
          <w:bCs/>
          <w:sz w:val="28"/>
          <w:szCs w:val="28"/>
        </w:rPr>
        <w:t>Servicios de la Universidad Pontificia de Salamanca en el marco del Programa Erasmus+</w:t>
      </w:r>
      <w:r w:rsidR="004A2836">
        <w:rPr>
          <w:rFonts w:cs="Arial Narrow"/>
          <w:b/>
          <w:bCs/>
          <w:sz w:val="28"/>
          <w:szCs w:val="28"/>
        </w:rPr>
        <w:t xml:space="preserve"> (KA131</w:t>
      </w:r>
      <w:r w:rsidR="00270FD7">
        <w:rPr>
          <w:rFonts w:cs="Arial Narrow"/>
          <w:b/>
          <w:bCs/>
          <w:sz w:val="28"/>
          <w:szCs w:val="28"/>
        </w:rPr>
        <w:t>)</w:t>
      </w:r>
    </w:p>
    <w:p w14:paraId="31EA00AA" w14:textId="77777777" w:rsidR="008B24D0" w:rsidRPr="004017DC" w:rsidRDefault="008B24D0" w:rsidP="008B24D0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</w:p>
    <w:p w14:paraId="792856E4" w14:textId="77777777" w:rsidR="008B24D0" w:rsidRPr="004017DC" w:rsidRDefault="008B24D0" w:rsidP="008B24D0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</w:p>
    <w:p w14:paraId="1B9A6091" w14:textId="77777777" w:rsidR="008B24D0" w:rsidRPr="004017DC" w:rsidRDefault="008B24D0" w:rsidP="008B24D0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24"/>
          <w:szCs w:val="24"/>
        </w:rPr>
      </w:pPr>
    </w:p>
    <w:p w14:paraId="0C775858" w14:textId="77777777" w:rsidR="008B24D0" w:rsidRPr="004017DC" w:rsidRDefault="00036275" w:rsidP="004017DC">
      <w:pPr>
        <w:autoSpaceDE w:val="0"/>
        <w:autoSpaceDN w:val="0"/>
        <w:adjustRightInd w:val="0"/>
        <w:spacing w:after="0" w:line="360" w:lineRule="auto"/>
        <w:rPr>
          <w:rFonts w:cs="Arial Narrow"/>
          <w:b/>
          <w:bCs/>
          <w:sz w:val="24"/>
          <w:szCs w:val="24"/>
        </w:rPr>
      </w:pPr>
      <w:r w:rsidRPr="004017DC">
        <w:rPr>
          <w:rFonts w:cs="Arial Narrow"/>
          <w:b/>
          <w:bCs/>
          <w:sz w:val="24"/>
          <w:szCs w:val="24"/>
        </w:rPr>
        <w:t>1</w:t>
      </w:r>
      <w:r w:rsidR="008E6DE3">
        <w:rPr>
          <w:rFonts w:cs="Arial Narrow"/>
          <w:b/>
          <w:bCs/>
          <w:sz w:val="24"/>
          <w:szCs w:val="24"/>
        </w:rPr>
        <w:t>. Objetivos del programa</w:t>
      </w:r>
    </w:p>
    <w:p w14:paraId="5984EE40" w14:textId="77777777" w:rsidR="008B24D0" w:rsidRPr="004017DC" w:rsidRDefault="008B24D0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SymbolMT"/>
          <w:sz w:val="24"/>
          <w:szCs w:val="24"/>
        </w:rPr>
        <w:t xml:space="preserve">• </w:t>
      </w:r>
      <w:r w:rsidRPr="004017DC">
        <w:rPr>
          <w:rFonts w:cs="Arial Narrow"/>
          <w:sz w:val="24"/>
          <w:szCs w:val="24"/>
        </w:rPr>
        <w:t>Fomentar la internacionalización de toda la comunidad universitaria.</w:t>
      </w:r>
    </w:p>
    <w:p w14:paraId="5BB4F5A0" w14:textId="77777777" w:rsidR="00D17417" w:rsidRPr="004017DC" w:rsidRDefault="00D17417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SymbolMT"/>
          <w:sz w:val="24"/>
          <w:szCs w:val="24"/>
        </w:rPr>
        <w:t xml:space="preserve">• </w:t>
      </w:r>
      <w:r w:rsidRPr="004017DC">
        <w:rPr>
          <w:rFonts w:cs="Arial Narrow"/>
          <w:sz w:val="24"/>
          <w:szCs w:val="24"/>
        </w:rPr>
        <w:t>Fortalecer</w:t>
      </w:r>
      <w:r w:rsidR="00C87C54" w:rsidRPr="004017DC">
        <w:rPr>
          <w:rFonts w:cs="Arial Narrow"/>
          <w:sz w:val="24"/>
          <w:szCs w:val="24"/>
        </w:rPr>
        <w:t xml:space="preserve"> y consolidar</w:t>
      </w:r>
      <w:r w:rsidRPr="004017DC">
        <w:rPr>
          <w:rFonts w:cs="Arial Narrow"/>
          <w:sz w:val="24"/>
          <w:szCs w:val="24"/>
        </w:rPr>
        <w:t xml:space="preserve"> la colaboración con las universidades socias.</w:t>
      </w:r>
    </w:p>
    <w:p w14:paraId="483FD5F0" w14:textId="77777777" w:rsidR="008B24D0" w:rsidRPr="004017DC" w:rsidRDefault="008B24D0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SymbolMT"/>
          <w:sz w:val="24"/>
          <w:szCs w:val="24"/>
        </w:rPr>
        <w:t xml:space="preserve">• </w:t>
      </w:r>
      <w:r w:rsidR="00EA5FE0">
        <w:rPr>
          <w:rFonts w:cs="Arial Narrow"/>
          <w:sz w:val="24"/>
          <w:szCs w:val="24"/>
        </w:rPr>
        <w:t>C</w:t>
      </w:r>
      <w:r w:rsidR="00D17417" w:rsidRPr="004017DC">
        <w:rPr>
          <w:rFonts w:cs="Arial Narrow"/>
          <w:sz w:val="24"/>
          <w:szCs w:val="24"/>
        </w:rPr>
        <w:t>onocer el funcionamiento de departamentos o servicios similares en otro país europeo.</w:t>
      </w:r>
    </w:p>
    <w:p w14:paraId="53FF37B8" w14:textId="77777777" w:rsidR="00D17417" w:rsidRDefault="00D17417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SymbolMT"/>
          <w:sz w:val="24"/>
          <w:szCs w:val="24"/>
        </w:rPr>
        <w:t xml:space="preserve">• </w:t>
      </w:r>
      <w:r w:rsidRPr="004017DC">
        <w:rPr>
          <w:rFonts w:cs="Arial Narrow"/>
          <w:sz w:val="24"/>
          <w:szCs w:val="24"/>
        </w:rPr>
        <w:t>Favorecer la formación del Personal de Administración y Servicios.</w:t>
      </w:r>
    </w:p>
    <w:p w14:paraId="01097E64" w14:textId="77777777" w:rsidR="008E6DE3" w:rsidRDefault="008E6DE3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</w:p>
    <w:p w14:paraId="64426F0F" w14:textId="77777777" w:rsidR="008E6DE3" w:rsidRPr="008E6DE3" w:rsidRDefault="008E6DE3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/>
          <w:sz w:val="24"/>
          <w:szCs w:val="24"/>
        </w:rPr>
      </w:pPr>
      <w:r w:rsidRPr="008E6DE3">
        <w:rPr>
          <w:rFonts w:cs="Arial Narrow"/>
          <w:b/>
          <w:sz w:val="24"/>
          <w:szCs w:val="24"/>
        </w:rPr>
        <w:t>2. Actividades subvencionables</w:t>
      </w:r>
    </w:p>
    <w:p w14:paraId="63AB7D25" w14:textId="57DAA9FB" w:rsidR="00D17417" w:rsidRDefault="00B30343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a) E</w:t>
      </w:r>
      <w:r w:rsidR="008E6DE3">
        <w:rPr>
          <w:rFonts w:cs="Arial Narrow"/>
          <w:bCs/>
          <w:sz w:val="24"/>
          <w:szCs w:val="24"/>
        </w:rPr>
        <w:t>stancias de 2 a 5 días laborables para participar en una semana internacional organizada por una Institución de Educación Superior y con un programa que encaja con el perfil del solicitante.</w:t>
      </w:r>
    </w:p>
    <w:p w14:paraId="44ECF2EC" w14:textId="77777777" w:rsidR="00872848" w:rsidRDefault="00872848" w:rsidP="00872848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 w:rsidRPr="004017DC">
        <w:rPr>
          <w:rFonts w:cs="Arial Narrow"/>
          <w:sz w:val="24"/>
          <w:szCs w:val="24"/>
        </w:rPr>
        <w:t xml:space="preserve">En el siguiente enlace está publicada la información de las “International </w:t>
      </w:r>
      <w:proofErr w:type="spellStart"/>
      <w:r w:rsidRPr="004017DC">
        <w:rPr>
          <w:rFonts w:cs="Arial Narrow"/>
          <w:sz w:val="24"/>
          <w:szCs w:val="24"/>
        </w:rPr>
        <w:t>Weeks</w:t>
      </w:r>
      <w:proofErr w:type="spellEnd"/>
      <w:r w:rsidRPr="004017DC">
        <w:rPr>
          <w:rFonts w:cs="Arial Narrow"/>
          <w:sz w:val="24"/>
          <w:szCs w:val="24"/>
        </w:rPr>
        <w:t>” que se organizarán en las distintas universidades eu</w:t>
      </w:r>
      <w:r>
        <w:rPr>
          <w:rFonts w:cs="Arial Narrow"/>
          <w:sz w:val="24"/>
          <w:szCs w:val="24"/>
        </w:rPr>
        <w:t>ropeas</w:t>
      </w:r>
      <w:r w:rsidRPr="004017DC">
        <w:rPr>
          <w:rFonts w:cs="Arial Narrow"/>
          <w:sz w:val="24"/>
          <w:szCs w:val="24"/>
        </w:rPr>
        <w:t>:</w:t>
      </w:r>
    </w:p>
    <w:p w14:paraId="51301296" w14:textId="77777777" w:rsidR="00872848" w:rsidRPr="00872848" w:rsidRDefault="00A45774" w:rsidP="00872848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hyperlink r:id="rId8" w:history="1">
        <w:r w:rsidR="00872848" w:rsidRPr="00EF3AAE">
          <w:rPr>
            <w:rStyle w:val="Hipervnculo"/>
            <w:rFonts w:cs="Arial Narrow"/>
            <w:sz w:val="24"/>
            <w:szCs w:val="24"/>
          </w:rPr>
          <w:t>http://staffmobility.eu/staff-week-search</w:t>
        </w:r>
      </w:hyperlink>
    </w:p>
    <w:p w14:paraId="3C45EFF1" w14:textId="02D1D2CA" w:rsidR="008E6DE3" w:rsidRDefault="00B30343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b) E</w:t>
      </w:r>
      <w:r w:rsidR="008E6DE3">
        <w:rPr>
          <w:rFonts w:cs="Arial Narrow"/>
          <w:bCs/>
          <w:sz w:val="24"/>
          <w:szCs w:val="24"/>
        </w:rPr>
        <w:t>stancias de 2 a 5 días laborables para realizar una movilidad individual en una Institución de Educación Superior, concretamente en el departamento equivalente de la institución de destino.</w:t>
      </w:r>
    </w:p>
    <w:p w14:paraId="6212B628" w14:textId="0D230525" w:rsidR="008E6DE3" w:rsidRPr="008E6DE3" w:rsidRDefault="00B30343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c) E</w:t>
      </w:r>
      <w:r w:rsidR="008E6DE3">
        <w:rPr>
          <w:rFonts w:cs="Arial Narrow"/>
          <w:bCs/>
          <w:sz w:val="24"/>
          <w:szCs w:val="24"/>
        </w:rPr>
        <w:t>stancias de 3 o 4 semanas para realizar un curso de idioma en una institución</w:t>
      </w:r>
      <w:r w:rsidR="00BC1579">
        <w:rPr>
          <w:rFonts w:cs="Arial Narrow"/>
          <w:bCs/>
          <w:sz w:val="24"/>
          <w:szCs w:val="24"/>
        </w:rPr>
        <w:t xml:space="preserve"> </w:t>
      </w:r>
      <w:r w:rsidR="008E6DE3">
        <w:rPr>
          <w:rFonts w:cs="Arial Narrow"/>
          <w:bCs/>
          <w:sz w:val="24"/>
          <w:szCs w:val="24"/>
        </w:rPr>
        <w:t>/ academia en el extranjero (el destino tiene que ser un país de la Unión Europea).</w:t>
      </w:r>
    </w:p>
    <w:p w14:paraId="02E312EC" w14:textId="77777777" w:rsidR="00422AE0" w:rsidRDefault="00422AE0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/>
          <w:bCs/>
          <w:sz w:val="24"/>
          <w:szCs w:val="24"/>
        </w:rPr>
      </w:pPr>
    </w:p>
    <w:p w14:paraId="5C599AE9" w14:textId="731074DB" w:rsidR="00D17417" w:rsidRPr="004017DC" w:rsidRDefault="00D17417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Arial Narrow"/>
          <w:sz w:val="24"/>
          <w:szCs w:val="24"/>
        </w:rPr>
        <w:t xml:space="preserve">La movilidad </w:t>
      </w:r>
      <w:r w:rsidR="0089317A">
        <w:rPr>
          <w:rFonts w:cs="Arial Narrow"/>
          <w:sz w:val="24"/>
          <w:szCs w:val="24"/>
        </w:rPr>
        <w:t xml:space="preserve">se </w:t>
      </w:r>
      <w:r w:rsidR="00422AE0">
        <w:rPr>
          <w:rFonts w:cs="Arial Narrow"/>
          <w:sz w:val="24"/>
          <w:szCs w:val="24"/>
        </w:rPr>
        <w:t xml:space="preserve">realizará </w:t>
      </w:r>
      <w:r w:rsidR="00044E14">
        <w:rPr>
          <w:rFonts w:cs="Arial Narrow"/>
          <w:sz w:val="24"/>
          <w:szCs w:val="24"/>
        </w:rPr>
        <w:t>preferiblemente</w:t>
      </w:r>
      <w:r w:rsidR="00EE6B29">
        <w:rPr>
          <w:rFonts w:cs="Arial Narrow"/>
          <w:sz w:val="24"/>
          <w:szCs w:val="24"/>
        </w:rPr>
        <w:t xml:space="preserve"> antes del 30 de</w:t>
      </w:r>
      <w:r w:rsidR="0089317A">
        <w:rPr>
          <w:rFonts w:cs="Arial Narrow"/>
          <w:sz w:val="24"/>
          <w:szCs w:val="24"/>
        </w:rPr>
        <w:t xml:space="preserve"> noviembre</w:t>
      </w:r>
      <w:r w:rsidR="009D53A3">
        <w:rPr>
          <w:rFonts w:cs="Arial Narrow"/>
          <w:sz w:val="24"/>
          <w:szCs w:val="24"/>
        </w:rPr>
        <w:t xml:space="preserve"> del</w:t>
      </w:r>
      <w:r w:rsidR="004A2836">
        <w:rPr>
          <w:rFonts w:cs="Arial Narrow"/>
          <w:sz w:val="24"/>
          <w:szCs w:val="24"/>
        </w:rPr>
        <w:t xml:space="preserve"> 2023</w:t>
      </w:r>
      <w:r w:rsidRPr="004017DC">
        <w:rPr>
          <w:rFonts w:cs="Arial Narrow"/>
          <w:sz w:val="24"/>
          <w:szCs w:val="24"/>
        </w:rPr>
        <w:t>.</w:t>
      </w:r>
    </w:p>
    <w:p w14:paraId="7498B8CE" w14:textId="77777777" w:rsidR="00D17417" w:rsidRPr="004017DC" w:rsidRDefault="00D17417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/>
          <w:bCs/>
          <w:sz w:val="24"/>
          <w:szCs w:val="24"/>
        </w:rPr>
      </w:pPr>
    </w:p>
    <w:p w14:paraId="21F6B7B7" w14:textId="77777777" w:rsidR="008B24D0" w:rsidRPr="004017DC" w:rsidRDefault="008B24D0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/>
          <w:bCs/>
          <w:sz w:val="24"/>
          <w:szCs w:val="24"/>
        </w:rPr>
      </w:pPr>
      <w:r w:rsidRPr="004017DC">
        <w:rPr>
          <w:rFonts w:cs="Arial Narrow"/>
          <w:b/>
          <w:bCs/>
          <w:sz w:val="24"/>
          <w:szCs w:val="24"/>
        </w:rPr>
        <w:t>3. Beneficiarios</w:t>
      </w:r>
    </w:p>
    <w:p w14:paraId="10F2AB25" w14:textId="77777777" w:rsidR="00D17417" w:rsidRPr="004017DC" w:rsidRDefault="00C83317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La convocatoria va</w:t>
      </w:r>
      <w:r w:rsidR="008B24D0" w:rsidRPr="004017DC">
        <w:rPr>
          <w:rFonts w:cs="Arial Narrow"/>
          <w:sz w:val="24"/>
          <w:szCs w:val="24"/>
        </w:rPr>
        <w:t xml:space="preserve"> dirigida al Personal de Administración y Servicios de la Universidad </w:t>
      </w:r>
      <w:r w:rsidR="00D17417" w:rsidRPr="004017DC">
        <w:rPr>
          <w:rFonts w:cs="Arial Narrow"/>
          <w:sz w:val="24"/>
          <w:szCs w:val="24"/>
        </w:rPr>
        <w:t>Pontificia de Salamanca</w:t>
      </w:r>
      <w:r w:rsidR="00F520FF" w:rsidRPr="004017DC">
        <w:rPr>
          <w:rFonts w:cs="Arial Narrow"/>
          <w:sz w:val="24"/>
          <w:szCs w:val="24"/>
        </w:rPr>
        <w:t xml:space="preserve">. </w:t>
      </w:r>
    </w:p>
    <w:p w14:paraId="489C5EBE" w14:textId="77777777" w:rsidR="00872848" w:rsidRDefault="00135BDB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Arial Narrow"/>
          <w:sz w:val="24"/>
          <w:szCs w:val="24"/>
        </w:rPr>
        <w:lastRenderedPageBreak/>
        <w:t>Para que se conceda</w:t>
      </w:r>
      <w:r w:rsidR="00D17417" w:rsidRPr="004017DC">
        <w:rPr>
          <w:rFonts w:cs="Arial Narrow"/>
          <w:sz w:val="24"/>
          <w:szCs w:val="24"/>
        </w:rPr>
        <w:t xml:space="preserve"> la participación, es imprescindible tener el</w:t>
      </w:r>
      <w:r w:rsidR="00F520FF" w:rsidRPr="004017DC">
        <w:rPr>
          <w:rFonts w:cs="Arial Narrow"/>
          <w:sz w:val="24"/>
          <w:szCs w:val="24"/>
        </w:rPr>
        <w:t xml:space="preserve"> consentimiento</w:t>
      </w:r>
      <w:r w:rsidR="00EE6B29">
        <w:rPr>
          <w:rFonts w:cs="Arial Narrow"/>
          <w:sz w:val="24"/>
          <w:szCs w:val="24"/>
        </w:rPr>
        <w:t xml:space="preserve"> </w:t>
      </w:r>
      <w:r w:rsidR="009D53A3">
        <w:rPr>
          <w:rFonts w:cs="Arial Narrow"/>
          <w:sz w:val="24"/>
          <w:szCs w:val="24"/>
        </w:rPr>
        <w:t>d</w:t>
      </w:r>
      <w:r w:rsidR="00F520FF" w:rsidRPr="004017DC">
        <w:rPr>
          <w:rFonts w:cs="Arial Narrow"/>
          <w:sz w:val="24"/>
          <w:szCs w:val="24"/>
        </w:rPr>
        <w:t>el</w:t>
      </w:r>
      <w:r w:rsidR="00D17417" w:rsidRPr="004017DC">
        <w:rPr>
          <w:rFonts w:cs="Arial Narrow"/>
          <w:sz w:val="24"/>
          <w:szCs w:val="24"/>
        </w:rPr>
        <w:t xml:space="preserve"> </w:t>
      </w:r>
      <w:r w:rsidR="00EA5FE0">
        <w:rPr>
          <w:rFonts w:cs="Arial Narrow"/>
          <w:sz w:val="24"/>
          <w:szCs w:val="24"/>
        </w:rPr>
        <w:t>D</w:t>
      </w:r>
      <w:r w:rsidR="00D17417" w:rsidRPr="004017DC">
        <w:rPr>
          <w:rFonts w:cs="Arial Narrow"/>
          <w:sz w:val="24"/>
          <w:szCs w:val="24"/>
        </w:rPr>
        <w:t>irector del departamento/servicio</w:t>
      </w:r>
      <w:r w:rsidR="00EA5FE0">
        <w:rPr>
          <w:rFonts w:cs="Arial Narrow"/>
          <w:sz w:val="24"/>
          <w:szCs w:val="24"/>
        </w:rPr>
        <w:t xml:space="preserve">, </w:t>
      </w:r>
      <w:r w:rsidR="00D17417" w:rsidRPr="004017DC">
        <w:rPr>
          <w:rFonts w:cs="Arial Narrow"/>
          <w:sz w:val="24"/>
          <w:szCs w:val="24"/>
        </w:rPr>
        <w:t>o</w:t>
      </w:r>
      <w:r w:rsidR="00EA5FE0">
        <w:rPr>
          <w:rFonts w:cs="Arial Narrow"/>
          <w:sz w:val="24"/>
          <w:szCs w:val="24"/>
        </w:rPr>
        <w:t xml:space="preserve"> del Decano pertinente</w:t>
      </w:r>
      <w:r w:rsidR="00D17417" w:rsidRPr="004017DC">
        <w:rPr>
          <w:rFonts w:cs="Arial Narrow"/>
          <w:sz w:val="24"/>
          <w:szCs w:val="24"/>
        </w:rPr>
        <w:t xml:space="preserve"> para el PAS de las</w:t>
      </w:r>
      <w:r w:rsidR="00EA5FE0">
        <w:rPr>
          <w:rFonts w:cs="Arial Narrow"/>
          <w:sz w:val="24"/>
          <w:szCs w:val="24"/>
        </w:rPr>
        <w:t xml:space="preserve"> diferentes</w:t>
      </w:r>
      <w:r w:rsidR="00D17417" w:rsidRPr="004017DC">
        <w:rPr>
          <w:rFonts w:cs="Arial Narrow"/>
          <w:sz w:val="24"/>
          <w:szCs w:val="24"/>
        </w:rPr>
        <w:t xml:space="preserve"> facultades</w:t>
      </w:r>
      <w:r w:rsidR="009D53A3">
        <w:rPr>
          <w:rFonts w:cs="Arial Narrow"/>
          <w:sz w:val="24"/>
          <w:szCs w:val="24"/>
        </w:rPr>
        <w:t xml:space="preserve"> y</w:t>
      </w:r>
      <w:r w:rsidR="004C339E">
        <w:rPr>
          <w:rFonts w:cs="Arial Narrow"/>
          <w:sz w:val="24"/>
          <w:szCs w:val="24"/>
        </w:rPr>
        <w:t>,</w:t>
      </w:r>
      <w:r w:rsidR="009D53A3">
        <w:rPr>
          <w:rFonts w:cs="Arial Narrow"/>
          <w:sz w:val="24"/>
          <w:szCs w:val="24"/>
        </w:rPr>
        <w:t xml:space="preserve"> posteriormente</w:t>
      </w:r>
      <w:r w:rsidR="004C339E">
        <w:rPr>
          <w:rFonts w:cs="Arial Narrow"/>
          <w:sz w:val="24"/>
          <w:szCs w:val="24"/>
        </w:rPr>
        <w:t>,</w:t>
      </w:r>
      <w:r w:rsidR="009D53A3">
        <w:rPr>
          <w:rFonts w:cs="Arial Narrow"/>
          <w:sz w:val="24"/>
          <w:szCs w:val="24"/>
        </w:rPr>
        <w:t xml:space="preserve"> del Vicerrector</w:t>
      </w:r>
      <w:r w:rsidR="004C339E">
        <w:rPr>
          <w:rFonts w:cs="Arial Narrow"/>
          <w:sz w:val="24"/>
          <w:szCs w:val="24"/>
        </w:rPr>
        <w:t xml:space="preserve"> de </w:t>
      </w:r>
      <w:r w:rsidR="00C361E1">
        <w:rPr>
          <w:rFonts w:cs="Arial Narrow"/>
          <w:sz w:val="24"/>
          <w:szCs w:val="24"/>
        </w:rPr>
        <w:t>Int</w:t>
      </w:r>
      <w:r w:rsidR="00872848">
        <w:rPr>
          <w:rFonts w:cs="Arial Narrow"/>
          <w:sz w:val="24"/>
          <w:szCs w:val="24"/>
        </w:rPr>
        <w:t>ernacionalización y Estudiantes.</w:t>
      </w:r>
    </w:p>
    <w:p w14:paraId="31EB709F" w14:textId="55B47D1B" w:rsidR="00872848" w:rsidRDefault="00872848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La realización de la movilidad tiene que ser beneficioso para el departamento de origen y para el partic</w:t>
      </w:r>
      <w:r w:rsidR="00075D5D">
        <w:rPr>
          <w:rFonts w:cs="Arial Narrow"/>
          <w:sz w:val="24"/>
          <w:szCs w:val="24"/>
        </w:rPr>
        <w:t>ipante. En ningún momento debe perjudicar al funcionamiento del departamento de origen. Por ese motivo es muy importante establecer las fechas de la estancia acorde a las necesidades del departamento. El director/decano fijará, junto con el beneficiario, dichas fechas.</w:t>
      </w:r>
    </w:p>
    <w:p w14:paraId="304C562F" w14:textId="77777777" w:rsidR="00546E41" w:rsidRDefault="00546E41" w:rsidP="004017DC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</w:p>
    <w:p w14:paraId="7B931B6B" w14:textId="77777777" w:rsidR="00546E41" w:rsidRPr="00EE6B29" w:rsidRDefault="00546E41" w:rsidP="0087284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 Narrow"/>
          <w:b/>
          <w:bCs/>
          <w:sz w:val="24"/>
          <w:szCs w:val="24"/>
        </w:rPr>
      </w:pPr>
      <w:r w:rsidRPr="00EE6B29">
        <w:rPr>
          <w:rFonts w:cs="Arial Narrow"/>
          <w:b/>
          <w:bCs/>
          <w:sz w:val="24"/>
          <w:szCs w:val="24"/>
        </w:rPr>
        <w:t>Criterios de selección</w:t>
      </w:r>
    </w:p>
    <w:p w14:paraId="558FC99C" w14:textId="130E7ED3" w:rsidR="00546E41" w:rsidRDefault="00E65EB9" w:rsidP="00546E41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S</w:t>
      </w:r>
      <w:r w:rsidR="00B30343">
        <w:rPr>
          <w:rFonts w:cs="Arial Narrow"/>
          <w:bCs/>
          <w:sz w:val="24"/>
          <w:szCs w:val="24"/>
        </w:rPr>
        <w:t>i</w:t>
      </w:r>
      <w:r>
        <w:rPr>
          <w:rFonts w:cs="Arial Narrow"/>
          <w:bCs/>
          <w:sz w:val="24"/>
          <w:szCs w:val="24"/>
        </w:rPr>
        <w:t xml:space="preserve"> hubier</w:t>
      </w:r>
      <w:r w:rsidR="001A49A7">
        <w:rPr>
          <w:rFonts w:cs="Arial Narrow"/>
          <w:bCs/>
          <w:sz w:val="24"/>
          <w:szCs w:val="24"/>
        </w:rPr>
        <w:t>a</w:t>
      </w:r>
      <w:r>
        <w:rPr>
          <w:rFonts w:cs="Arial Narrow"/>
          <w:bCs/>
          <w:sz w:val="24"/>
          <w:szCs w:val="24"/>
        </w:rPr>
        <w:t xml:space="preserve"> más solicitantes que plazas, s</w:t>
      </w:r>
      <w:r w:rsidR="00546E41">
        <w:rPr>
          <w:rFonts w:cs="Arial Narrow"/>
          <w:bCs/>
          <w:sz w:val="24"/>
          <w:szCs w:val="24"/>
        </w:rPr>
        <w:t>e tendrán en cuenta los siguientes criterios:</w:t>
      </w:r>
    </w:p>
    <w:p w14:paraId="08365BB0" w14:textId="77777777" w:rsidR="00E65EB9" w:rsidRPr="00E65EB9" w:rsidRDefault="00E65EB9" w:rsidP="00546E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sz w:val="24"/>
          <w:szCs w:val="24"/>
        </w:rPr>
        <w:t>Se da</w:t>
      </w:r>
      <w:r w:rsidR="001A49A7">
        <w:rPr>
          <w:rFonts w:cs="Arial Narrow"/>
          <w:sz w:val="24"/>
          <w:szCs w:val="24"/>
        </w:rPr>
        <w:t>rá</w:t>
      </w:r>
      <w:r>
        <w:rPr>
          <w:rFonts w:cs="Arial Narrow"/>
          <w:sz w:val="24"/>
          <w:szCs w:val="24"/>
        </w:rPr>
        <w:t xml:space="preserve"> prioridad a los candidatos que previamente no ha</w:t>
      </w:r>
      <w:r w:rsidR="001A49A7">
        <w:rPr>
          <w:rFonts w:cs="Arial Narrow"/>
          <w:sz w:val="24"/>
          <w:szCs w:val="24"/>
        </w:rPr>
        <w:t>yan</w:t>
      </w:r>
      <w:r>
        <w:rPr>
          <w:rFonts w:cs="Arial Narrow"/>
          <w:sz w:val="24"/>
          <w:szCs w:val="24"/>
        </w:rPr>
        <w:t xml:space="preserve"> participado en el programa Erasmus.</w:t>
      </w:r>
    </w:p>
    <w:p w14:paraId="286825A3" w14:textId="28BAB872" w:rsidR="00546E41" w:rsidRPr="00546E41" w:rsidRDefault="00546E41" w:rsidP="00546E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 xml:space="preserve">Coincidencia entre la actividad y el perfil </w:t>
      </w:r>
      <w:r w:rsidRPr="004017DC">
        <w:rPr>
          <w:rFonts w:cs="Arial Narrow"/>
          <w:sz w:val="24"/>
          <w:szCs w:val="24"/>
        </w:rPr>
        <w:t>del puesto de trabajo del solicitante</w:t>
      </w:r>
      <w:r w:rsidR="00BC1579">
        <w:rPr>
          <w:rFonts w:cs="Arial Narrow"/>
          <w:sz w:val="24"/>
          <w:szCs w:val="24"/>
        </w:rPr>
        <w:t>, p</w:t>
      </w:r>
      <w:r w:rsidRPr="004017DC">
        <w:rPr>
          <w:rFonts w:cs="Arial Narrow"/>
          <w:sz w:val="24"/>
          <w:szCs w:val="24"/>
        </w:rPr>
        <w:t>or lo que tendrán prioridad</w:t>
      </w:r>
      <w:r>
        <w:rPr>
          <w:rFonts w:cs="Arial Narrow"/>
          <w:sz w:val="24"/>
          <w:szCs w:val="24"/>
        </w:rPr>
        <w:t xml:space="preserve"> aquellas </w:t>
      </w:r>
      <w:r w:rsidRPr="004017DC">
        <w:rPr>
          <w:rFonts w:cs="Arial Narrow"/>
          <w:sz w:val="24"/>
          <w:szCs w:val="24"/>
        </w:rPr>
        <w:t>estancias individualizadas</w:t>
      </w:r>
      <w:r>
        <w:rPr>
          <w:rFonts w:cs="Arial Narrow"/>
          <w:sz w:val="24"/>
          <w:szCs w:val="24"/>
        </w:rPr>
        <w:t xml:space="preserve"> que confluyan y respondan </w:t>
      </w:r>
      <w:r w:rsidRPr="004017DC">
        <w:rPr>
          <w:rFonts w:cs="Arial Narrow"/>
          <w:sz w:val="24"/>
          <w:szCs w:val="24"/>
        </w:rPr>
        <w:t>a</w:t>
      </w:r>
      <w:r>
        <w:rPr>
          <w:rFonts w:cs="Arial Narrow"/>
          <w:sz w:val="24"/>
          <w:szCs w:val="24"/>
        </w:rPr>
        <w:t xml:space="preserve"> las movilidades propuestas en el marco de las semanas internacionales.</w:t>
      </w:r>
    </w:p>
    <w:p w14:paraId="3E78A89E" w14:textId="77777777" w:rsidR="00546E41" w:rsidRPr="00546E41" w:rsidRDefault="00546E41" w:rsidP="00546E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sz w:val="24"/>
          <w:szCs w:val="24"/>
        </w:rPr>
        <w:t>Nivel de idioma en el cual se realizará la movilidad.</w:t>
      </w:r>
    </w:p>
    <w:p w14:paraId="35E99D66" w14:textId="77777777" w:rsidR="00546E41" w:rsidRPr="00E65EB9" w:rsidRDefault="00546E41" w:rsidP="00546E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sz w:val="24"/>
          <w:szCs w:val="24"/>
        </w:rPr>
        <w:t>Relevancia de la movilidad para el trabajo que se desempeña y para los objetivos de internacionalización general de la Universidad.</w:t>
      </w:r>
    </w:p>
    <w:p w14:paraId="12753A1B" w14:textId="77777777" w:rsidR="002B257A" w:rsidRDefault="002B257A" w:rsidP="004017DC">
      <w:pPr>
        <w:autoSpaceDE w:val="0"/>
        <w:autoSpaceDN w:val="0"/>
        <w:adjustRightInd w:val="0"/>
        <w:spacing w:after="0" w:line="360" w:lineRule="auto"/>
        <w:rPr>
          <w:rFonts w:cs="Arial Narrow"/>
          <w:b/>
          <w:bCs/>
          <w:color w:val="000000"/>
          <w:sz w:val="24"/>
          <w:szCs w:val="24"/>
        </w:rPr>
      </w:pPr>
    </w:p>
    <w:p w14:paraId="3642E61E" w14:textId="38BEFA96" w:rsidR="00546E41" w:rsidRPr="00BC1579" w:rsidRDefault="00546E41" w:rsidP="00BC157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Arial Narrow"/>
          <w:b/>
          <w:bCs/>
          <w:color w:val="000000"/>
          <w:sz w:val="24"/>
          <w:szCs w:val="24"/>
        </w:rPr>
      </w:pPr>
      <w:r w:rsidRPr="00BC1579">
        <w:rPr>
          <w:rFonts w:cs="Arial Narrow"/>
          <w:b/>
          <w:bCs/>
          <w:color w:val="000000"/>
          <w:sz w:val="24"/>
          <w:szCs w:val="24"/>
        </w:rPr>
        <w:t>Financiación</w:t>
      </w:r>
    </w:p>
    <w:p w14:paraId="3F82CB3D" w14:textId="77777777" w:rsidR="004017DC" w:rsidRDefault="004017DC" w:rsidP="004017DC">
      <w:pPr>
        <w:spacing w:after="0" w:line="360" w:lineRule="auto"/>
        <w:jc w:val="both"/>
        <w:rPr>
          <w:rFonts w:cs="Arial"/>
          <w:sz w:val="24"/>
          <w:szCs w:val="24"/>
        </w:rPr>
      </w:pPr>
      <w:r w:rsidRPr="004017DC">
        <w:rPr>
          <w:rFonts w:cs="Arial"/>
          <w:sz w:val="24"/>
          <w:szCs w:val="24"/>
        </w:rPr>
        <w:t xml:space="preserve">Los beneficiarios de </w:t>
      </w:r>
      <w:r w:rsidR="00546E41">
        <w:rPr>
          <w:rFonts w:cs="Arial"/>
          <w:sz w:val="24"/>
          <w:szCs w:val="24"/>
        </w:rPr>
        <w:t>esta</w:t>
      </w:r>
      <w:r w:rsidRPr="004017DC">
        <w:rPr>
          <w:rFonts w:cs="Arial"/>
          <w:sz w:val="24"/>
          <w:szCs w:val="24"/>
        </w:rPr>
        <w:t xml:space="preserve"> movilidad reciben una ay</w:t>
      </w:r>
      <w:r w:rsidR="00270FD7">
        <w:rPr>
          <w:rFonts w:cs="Arial"/>
          <w:sz w:val="24"/>
          <w:szCs w:val="24"/>
        </w:rPr>
        <w:t>uda de Europa a través del SEPIE</w:t>
      </w:r>
      <w:r w:rsidRPr="004017DC">
        <w:rPr>
          <w:rFonts w:cs="Arial"/>
          <w:sz w:val="24"/>
          <w:szCs w:val="24"/>
        </w:rPr>
        <w:t>. La ayuda se calcula teniendo en cuenta 2 conceptos</w:t>
      </w:r>
      <w:r w:rsidR="00546E41">
        <w:rPr>
          <w:rFonts w:cs="Arial"/>
          <w:sz w:val="24"/>
          <w:szCs w:val="24"/>
        </w:rPr>
        <w:t>:</w:t>
      </w:r>
      <w:r w:rsidRPr="004017DC">
        <w:rPr>
          <w:rFonts w:cs="Arial"/>
          <w:sz w:val="24"/>
          <w:szCs w:val="24"/>
        </w:rPr>
        <w:t xml:space="preserve"> viaje y alojamiento-manutención</w:t>
      </w:r>
      <w:r w:rsidR="00546E41">
        <w:rPr>
          <w:rFonts w:cs="Arial"/>
          <w:sz w:val="24"/>
          <w:szCs w:val="24"/>
        </w:rPr>
        <w:t xml:space="preserve">. </w:t>
      </w:r>
      <w:r w:rsidRPr="004017DC">
        <w:rPr>
          <w:rFonts w:cs="Arial"/>
          <w:sz w:val="24"/>
          <w:szCs w:val="24"/>
        </w:rPr>
        <w:t xml:space="preserve">La ayuda que recibe el </w:t>
      </w:r>
      <w:r w:rsidR="002B257A">
        <w:rPr>
          <w:rFonts w:cs="Arial"/>
          <w:sz w:val="24"/>
          <w:szCs w:val="24"/>
        </w:rPr>
        <w:t xml:space="preserve">participante </w:t>
      </w:r>
      <w:r w:rsidRPr="004017DC">
        <w:rPr>
          <w:rFonts w:cs="Arial"/>
          <w:sz w:val="24"/>
          <w:szCs w:val="24"/>
        </w:rPr>
        <w:t>es la suma de los 2 importes</w:t>
      </w:r>
      <w:r w:rsidR="00546E41">
        <w:rPr>
          <w:rFonts w:cs="Arial"/>
          <w:sz w:val="24"/>
          <w:szCs w:val="24"/>
        </w:rPr>
        <w:t xml:space="preserve"> de cada uno de los conceptos: </w:t>
      </w:r>
    </w:p>
    <w:p w14:paraId="17BBC1CC" w14:textId="77777777" w:rsidR="00272739" w:rsidRPr="00272739" w:rsidRDefault="00272739" w:rsidP="0027273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Viaje:</w:t>
      </w:r>
    </w:p>
    <w:p w14:paraId="19067266" w14:textId="77777777" w:rsidR="004017DC" w:rsidRPr="004017DC" w:rsidRDefault="004017DC" w:rsidP="004017DC">
      <w:pPr>
        <w:spacing w:after="0" w:line="360" w:lineRule="auto"/>
        <w:jc w:val="both"/>
        <w:rPr>
          <w:rFonts w:cs="Arial"/>
          <w:sz w:val="24"/>
          <w:szCs w:val="24"/>
        </w:rPr>
      </w:pPr>
      <w:r w:rsidRPr="004017DC">
        <w:rPr>
          <w:rFonts w:cs="Arial"/>
          <w:sz w:val="24"/>
          <w:szCs w:val="24"/>
        </w:rPr>
        <w:t>La ayuda se calcula en función de la distancia desde Salamanca hasta la universidad de d</w:t>
      </w:r>
      <w:r w:rsidR="00824EF9">
        <w:rPr>
          <w:rFonts w:cs="Arial"/>
          <w:sz w:val="24"/>
          <w:szCs w:val="24"/>
        </w:rPr>
        <w:t xml:space="preserve">estino según la siguiente tabla (para el cálculo de distancias tenemos que utilizar la </w:t>
      </w:r>
      <w:r w:rsidR="00824EF9">
        <w:rPr>
          <w:rFonts w:cs="Arial"/>
          <w:sz w:val="24"/>
          <w:szCs w:val="24"/>
        </w:rPr>
        <w:lastRenderedPageBreak/>
        <w:t xml:space="preserve">aplicación de la Comisión Europea: </w:t>
      </w:r>
      <w:r w:rsidR="00824EF9" w:rsidRPr="00824EF9">
        <w:rPr>
          <w:rFonts w:cs="Arial"/>
          <w:sz w:val="24"/>
          <w:szCs w:val="24"/>
        </w:rPr>
        <w:t>http://ec.europa.eu/programmes/erasmus-plus/tools/distance_en.htm</w:t>
      </w:r>
      <w:r w:rsidR="00824EF9">
        <w:rPr>
          <w:rFonts w:cs="Arial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4017DC" w:rsidRPr="004017DC" w14:paraId="51DA7350" w14:textId="77777777" w:rsidTr="004C339E">
        <w:tc>
          <w:tcPr>
            <w:tcW w:w="4322" w:type="dxa"/>
          </w:tcPr>
          <w:p w14:paraId="275F6AE1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>Distancia en kilómetros</w:t>
            </w:r>
          </w:p>
        </w:tc>
        <w:tc>
          <w:tcPr>
            <w:tcW w:w="4322" w:type="dxa"/>
          </w:tcPr>
          <w:p w14:paraId="1293F995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>Cantidad a percibir</w:t>
            </w:r>
          </w:p>
        </w:tc>
      </w:tr>
      <w:tr w:rsidR="00214BAA" w:rsidRPr="004017DC" w14:paraId="7F94E97B" w14:textId="77777777" w:rsidTr="004C339E">
        <w:tc>
          <w:tcPr>
            <w:tcW w:w="4322" w:type="dxa"/>
          </w:tcPr>
          <w:p w14:paraId="4486A804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 10 y </w:t>
            </w:r>
            <w:r w:rsidRPr="004017DC">
              <w:rPr>
                <w:rFonts w:cs="Arial"/>
                <w:sz w:val="24"/>
                <w:szCs w:val="24"/>
              </w:rPr>
              <w:t>99 km</w:t>
            </w:r>
          </w:p>
        </w:tc>
        <w:tc>
          <w:tcPr>
            <w:tcW w:w="4322" w:type="dxa"/>
          </w:tcPr>
          <w:p w14:paraId="7CE88721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4017DC">
              <w:rPr>
                <w:rFonts w:cs="Arial"/>
                <w:sz w:val="24"/>
                <w:szCs w:val="24"/>
              </w:rPr>
              <w:t>0 euros por participante</w:t>
            </w:r>
          </w:p>
        </w:tc>
      </w:tr>
      <w:tr w:rsidR="00214BAA" w:rsidRPr="004017DC" w14:paraId="51E3F019" w14:textId="77777777" w:rsidTr="004C339E">
        <w:tc>
          <w:tcPr>
            <w:tcW w:w="4322" w:type="dxa"/>
          </w:tcPr>
          <w:p w14:paraId="0ECE147D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Entre 100 y 499 km</w:t>
            </w:r>
          </w:p>
        </w:tc>
        <w:tc>
          <w:tcPr>
            <w:tcW w:w="4322" w:type="dxa"/>
          </w:tcPr>
          <w:p w14:paraId="12F4BC2E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180 euros por participante</w:t>
            </w:r>
          </w:p>
        </w:tc>
      </w:tr>
      <w:tr w:rsidR="00214BAA" w:rsidRPr="004017DC" w14:paraId="59DC00C7" w14:textId="77777777" w:rsidTr="004C339E">
        <w:tc>
          <w:tcPr>
            <w:tcW w:w="4322" w:type="dxa"/>
          </w:tcPr>
          <w:p w14:paraId="307EE28C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Entre 500 y 1999 km</w:t>
            </w:r>
          </w:p>
        </w:tc>
        <w:tc>
          <w:tcPr>
            <w:tcW w:w="4322" w:type="dxa"/>
          </w:tcPr>
          <w:p w14:paraId="0EC5EB2E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275 euros por participante</w:t>
            </w:r>
          </w:p>
        </w:tc>
      </w:tr>
      <w:tr w:rsidR="00214BAA" w:rsidRPr="004017DC" w14:paraId="134EA97F" w14:textId="77777777" w:rsidTr="004C339E">
        <w:tc>
          <w:tcPr>
            <w:tcW w:w="4322" w:type="dxa"/>
          </w:tcPr>
          <w:p w14:paraId="6816AD8E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Entre 2000 y 2999 km</w:t>
            </w:r>
          </w:p>
        </w:tc>
        <w:tc>
          <w:tcPr>
            <w:tcW w:w="4322" w:type="dxa"/>
          </w:tcPr>
          <w:p w14:paraId="490D0391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360 euros por participante</w:t>
            </w:r>
          </w:p>
        </w:tc>
      </w:tr>
      <w:tr w:rsidR="00214BAA" w:rsidRPr="004017DC" w14:paraId="61753FB4" w14:textId="77777777" w:rsidTr="004C339E">
        <w:tc>
          <w:tcPr>
            <w:tcW w:w="4322" w:type="dxa"/>
          </w:tcPr>
          <w:p w14:paraId="4BC91C1E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Entre 3000 y 3999 km</w:t>
            </w:r>
          </w:p>
        </w:tc>
        <w:tc>
          <w:tcPr>
            <w:tcW w:w="4322" w:type="dxa"/>
          </w:tcPr>
          <w:p w14:paraId="7D488077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530 euros por participante</w:t>
            </w:r>
          </w:p>
        </w:tc>
      </w:tr>
      <w:tr w:rsidR="00214BAA" w:rsidRPr="004017DC" w14:paraId="38872DDB" w14:textId="77777777" w:rsidTr="004C339E">
        <w:tc>
          <w:tcPr>
            <w:tcW w:w="4322" w:type="dxa"/>
          </w:tcPr>
          <w:p w14:paraId="6A19BA93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Entre 4000 y 7999 km</w:t>
            </w:r>
          </w:p>
        </w:tc>
        <w:tc>
          <w:tcPr>
            <w:tcW w:w="4322" w:type="dxa"/>
          </w:tcPr>
          <w:p w14:paraId="78177F9A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820 euros por participante</w:t>
            </w:r>
          </w:p>
        </w:tc>
      </w:tr>
      <w:tr w:rsidR="00214BAA" w:rsidRPr="004017DC" w14:paraId="25889018" w14:textId="77777777" w:rsidTr="004C339E">
        <w:tc>
          <w:tcPr>
            <w:tcW w:w="4322" w:type="dxa"/>
          </w:tcPr>
          <w:p w14:paraId="34F70E97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partir de </w:t>
            </w:r>
            <w:r w:rsidRPr="004017DC">
              <w:rPr>
                <w:rFonts w:cs="Arial"/>
                <w:sz w:val="24"/>
                <w:szCs w:val="24"/>
              </w:rPr>
              <w:t>8000 km</w:t>
            </w:r>
          </w:p>
        </w:tc>
        <w:tc>
          <w:tcPr>
            <w:tcW w:w="4322" w:type="dxa"/>
          </w:tcPr>
          <w:p w14:paraId="04F77D24" w14:textId="77777777" w:rsidR="00214BAA" w:rsidRPr="004017DC" w:rsidRDefault="00044E14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1.5</w:t>
            </w:r>
            <w:r w:rsidR="00214BAA" w:rsidRPr="004017DC">
              <w:rPr>
                <w:rFonts w:cs="Arial"/>
                <w:sz w:val="24"/>
                <w:szCs w:val="24"/>
              </w:rPr>
              <w:t>00 euros por participante</w:t>
            </w:r>
          </w:p>
        </w:tc>
      </w:tr>
    </w:tbl>
    <w:p w14:paraId="030C9D2C" w14:textId="77777777" w:rsidR="004017DC" w:rsidRPr="00272739" w:rsidRDefault="00272739" w:rsidP="0027273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Alojamiento y manutención:</w:t>
      </w:r>
    </w:p>
    <w:p w14:paraId="15F65A28" w14:textId="77777777" w:rsidR="004017DC" w:rsidRPr="004017DC" w:rsidRDefault="004017DC" w:rsidP="004017DC">
      <w:pPr>
        <w:spacing w:after="0" w:line="360" w:lineRule="auto"/>
        <w:jc w:val="both"/>
        <w:rPr>
          <w:rFonts w:cs="Arial"/>
          <w:sz w:val="24"/>
          <w:szCs w:val="24"/>
        </w:rPr>
      </w:pPr>
      <w:r w:rsidRPr="004017DC">
        <w:rPr>
          <w:rFonts w:cs="Arial"/>
          <w:sz w:val="24"/>
          <w:szCs w:val="24"/>
        </w:rPr>
        <w:t>El importe se calcula en función del país de destino, según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8"/>
        <w:gridCol w:w="3236"/>
      </w:tblGrid>
      <w:tr w:rsidR="004017DC" w:rsidRPr="004017DC" w14:paraId="5955599C" w14:textId="77777777" w:rsidTr="004C339E">
        <w:tc>
          <w:tcPr>
            <w:tcW w:w="5353" w:type="dxa"/>
          </w:tcPr>
          <w:p w14:paraId="26ED7AB7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>País de destino</w:t>
            </w:r>
          </w:p>
        </w:tc>
        <w:tc>
          <w:tcPr>
            <w:tcW w:w="3291" w:type="dxa"/>
          </w:tcPr>
          <w:p w14:paraId="7F898236" w14:textId="77777777" w:rsidR="004017DC" w:rsidRPr="004017DC" w:rsidRDefault="004017DC" w:rsidP="00D75493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 xml:space="preserve">Cantidad diaria a percibir </w:t>
            </w:r>
            <w:r w:rsidR="00075D5D">
              <w:rPr>
                <w:rFonts w:cs="Arial"/>
                <w:b/>
                <w:sz w:val="24"/>
                <w:szCs w:val="24"/>
              </w:rPr>
              <w:t>(a partir de la 3ª semana la cantidad se reduce al 70%)</w:t>
            </w:r>
          </w:p>
        </w:tc>
      </w:tr>
      <w:tr w:rsidR="004017DC" w:rsidRPr="004017DC" w14:paraId="4A20E3AE" w14:textId="77777777" w:rsidTr="004C339E">
        <w:tc>
          <w:tcPr>
            <w:tcW w:w="5353" w:type="dxa"/>
          </w:tcPr>
          <w:p w14:paraId="3A5BA996" w14:textId="595FFC5A" w:rsidR="004017DC" w:rsidRPr="004017DC" w:rsidRDefault="004017DC" w:rsidP="00044E1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A: Dinamarca, </w:t>
            </w:r>
            <w:r w:rsidR="00044E14">
              <w:rPr>
                <w:rFonts w:cs="Arial"/>
                <w:sz w:val="24"/>
                <w:szCs w:val="24"/>
              </w:rPr>
              <w:t xml:space="preserve">Finlandia, </w:t>
            </w:r>
            <w:r w:rsidRPr="004017DC">
              <w:rPr>
                <w:rFonts w:cs="Arial"/>
                <w:sz w:val="24"/>
                <w:szCs w:val="24"/>
              </w:rPr>
              <w:t xml:space="preserve">Irlanda, </w:t>
            </w:r>
            <w:r w:rsidR="00044E14">
              <w:rPr>
                <w:rFonts w:cs="Arial"/>
                <w:sz w:val="24"/>
                <w:szCs w:val="24"/>
              </w:rPr>
              <w:t xml:space="preserve">Islandia, Liechtenstein, Luxemburgo, Noruega, </w:t>
            </w:r>
            <w:r w:rsidRPr="004017DC">
              <w:rPr>
                <w:rFonts w:cs="Arial"/>
                <w:sz w:val="24"/>
                <w:szCs w:val="24"/>
              </w:rPr>
              <w:t>Reino Unido</w:t>
            </w:r>
            <w:r w:rsidR="004A2836">
              <w:rPr>
                <w:rFonts w:cs="Arial"/>
                <w:sz w:val="24"/>
                <w:szCs w:val="24"/>
              </w:rPr>
              <w:t>*</w:t>
            </w:r>
            <w:r w:rsidRPr="004017DC">
              <w:rPr>
                <w:rFonts w:cs="Arial"/>
                <w:sz w:val="24"/>
                <w:szCs w:val="24"/>
              </w:rPr>
              <w:t>, Suecia</w:t>
            </w:r>
          </w:p>
        </w:tc>
        <w:tc>
          <w:tcPr>
            <w:tcW w:w="3291" w:type="dxa"/>
          </w:tcPr>
          <w:p w14:paraId="6985B941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120 euros</w:t>
            </w:r>
          </w:p>
        </w:tc>
      </w:tr>
      <w:tr w:rsidR="004017DC" w:rsidRPr="004017DC" w14:paraId="5A90F8CC" w14:textId="77777777" w:rsidTr="004C339E">
        <w:tc>
          <w:tcPr>
            <w:tcW w:w="5353" w:type="dxa"/>
          </w:tcPr>
          <w:p w14:paraId="6ACB67B8" w14:textId="77777777" w:rsidR="004017DC" w:rsidRPr="004017DC" w:rsidRDefault="004017DC" w:rsidP="00044E1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B: </w:t>
            </w:r>
            <w:r w:rsidR="00044E14">
              <w:rPr>
                <w:rFonts w:cs="Arial"/>
                <w:sz w:val="24"/>
                <w:szCs w:val="24"/>
              </w:rPr>
              <w:t xml:space="preserve">Alemania, Austria, </w:t>
            </w:r>
            <w:r w:rsidRPr="004017DC">
              <w:rPr>
                <w:rFonts w:cs="Arial"/>
                <w:sz w:val="24"/>
                <w:szCs w:val="24"/>
              </w:rPr>
              <w:t xml:space="preserve">Bélgica, </w:t>
            </w:r>
            <w:r w:rsidR="00044E14">
              <w:rPr>
                <w:rFonts w:cs="Arial"/>
                <w:sz w:val="24"/>
                <w:szCs w:val="24"/>
              </w:rPr>
              <w:t xml:space="preserve">Chipre, Francia, Grecia, </w:t>
            </w:r>
            <w:r w:rsidR="00824EF9" w:rsidRPr="004017DC">
              <w:rPr>
                <w:rFonts w:cs="Arial"/>
                <w:sz w:val="24"/>
                <w:szCs w:val="24"/>
              </w:rPr>
              <w:t>Italia,</w:t>
            </w:r>
            <w:r w:rsidR="00824EF9">
              <w:rPr>
                <w:rFonts w:cs="Arial"/>
                <w:sz w:val="24"/>
                <w:szCs w:val="24"/>
              </w:rPr>
              <w:t xml:space="preserve"> </w:t>
            </w:r>
            <w:r w:rsidR="00044E14">
              <w:rPr>
                <w:rFonts w:cs="Arial"/>
                <w:sz w:val="24"/>
                <w:szCs w:val="24"/>
              </w:rPr>
              <w:t>Malta, Países Bajos, Portugal</w:t>
            </w:r>
          </w:p>
        </w:tc>
        <w:tc>
          <w:tcPr>
            <w:tcW w:w="3291" w:type="dxa"/>
          </w:tcPr>
          <w:p w14:paraId="1856F20F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105 euros</w:t>
            </w:r>
          </w:p>
        </w:tc>
      </w:tr>
      <w:tr w:rsidR="004017DC" w:rsidRPr="004017DC" w14:paraId="45D63FA8" w14:textId="77777777" w:rsidTr="004C339E">
        <w:tc>
          <w:tcPr>
            <w:tcW w:w="5353" w:type="dxa"/>
          </w:tcPr>
          <w:p w14:paraId="06A591AA" w14:textId="77777777" w:rsidR="004017DC" w:rsidRPr="004017DC" w:rsidRDefault="004017DC" w:rsidP="00885E7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C: </w:t>
            </w:r>
            <w:r w:rsidR="00044E14">
              <w:rPr>
                <w:rFonts w:cs="Arial"/>
                <w:sz w:val="24"/>
                <w:szCs w:val="24"/>
              </w:rPr>
              <w:t xml:space="preserve">Bulgaria, Croacia, </w:t>
            </w:r>
            <w:r w:rsidRPr="004017DC">
              <w:rPr>
                <w:rFonts w:cs="Arial"/>
                <w:sz w:val="24"/>
                <w:szCs w:val="24"/>
              </w:rPr>
              <w:t xml:space="preserve">Eslovaquia, </w:t>
            </w:r>
            <w:r w:rsidR="00044E14">
              <w:rPr>
                <w:rFonts w:cs="Arial"/>
                <w:sz w:val="24"/>
                <w:szCs w:val="24"/>
              </w:rPr>
              <w:t xml:space="preserve">Eslovenia, Estonia, Hungría, </w:t>
            </w:r>
            <w:r w:rsidRPr="004017DC">
              <w:rPr>
                <w:rFonts w:cs="Arial"/>
                <w:sz w:val="24"/>
                <w:szCs w:val="24"/>
              </w:rPr>
              <w:t xml:space="preserve">Letonia, </w:t>
            </w:r>
            <w:r w:rsidR="00044E14">
              <w:rPr>
                <w:rFonts w:cs="Arial"/>
                <w:sz w:val="24"/>
                <w:szCs w:val="24"/>
              </w:rPr>
              <w:t xml:space="preserve">Lituania, </w:t>
            </w:r>
            <w:r w:rsidR="00885E74" w:rsidRPr="004017DC">
              <w:rPr>
                <w:rFonts w:cs="Arial"/>
                <w:sz w:val="24"/>
                <w:szCs w:val="24"/>
              </w:rPr>
              <w:t>Macedonia</w:t>
            </w:r>
            <w:r w:rsidR="00885E74">
              <w:rPr>
                <w:rFonts w:cs="Arial"/>
                <w:sz w:val="24"/>
                <w:szCs w:val="24"/>
              </w:rPr>
              <w:t xml:space="preserve"> del Norte</w:t>
            </w:r>
            <w:r w:rsidR="00885E74" w:rsidRPr="004017DC">
              <w:rPr>
                <w:rFonts w:cs="Arial"/>
                <w:sz w:val="24"/>
                <w:szCs w:val="24"/>
              </w:rPr>
              <w:t xml:space="preserve">, </w:t>
            </w:r>
            <w:r w:rsidR="00044E14">
              <w:rPr>
                <w:rFonts w:cs="Arial"/>
                <w:sz w:val="24"/>
                <w:szCs w:val="24"/>
              </w:rPr>
              <w:t xml:space="preserve">Polonia, República Checa, Rumanía, </w:t>
            </w:r>
            <w:r w:rsidR="00885E74">
              <w:rPr>
                <w:rFonts w:cs="Arial"/>
                <w:sz w:val="24"/>
                <w:szCs w:val="24"/>
              </w:rPr>
              <w:t xml:space="preserve">Serbia, </w:t>
            </w:r>
            <w:r w:rsidR="00044E14">
              <w:rPr>
                <w:rFonts w:cs="Arial"/>
                <w:sz w:val="24"/>
                <w:szCs w:val="24"/>
              </w:rPr>
              <w:t xml:space="preserve">Turquía </w:t>
            </w:r>
          </w:p>
        </w:tc>
        <w:tc>
          <w:tcPr>
            <w:tcW w:w="3291" w:type="dxa"/>
          </w:tcPr>
          <w:p w14:paraId="18D1DB49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90 euros</w:t>
            </w:r>
          </w:p>
        </w:tc>
      </w:tr>
    </w:tbl>
    <w:p w14:paraId="4754FC74" w14:textId="0CEC4751" w:rsidR="004017DC" w:rsidRPr="004017DC" w:rsidRDefault="004A2836" w:rsidP="004017D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*la movilidad tiene que realizarse antes del 31/05/2023</w:t>
      </w:r>
    </w:p>
    <w:p w14:paraId="3283259B" w14:textId="77777777" w:rsidR="004A2836" w:rsidRDefault="004A2836" w:rsidP="004017D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2265C19D" w14:textId="5F78A5F2" w:rsidR="004017DC" w:rsidRPr="004017DC" w:rsidRDefault="004017DC" w:rsidP="004017DC">
      <w:pPr>
        <w:spacing w:after="0" w:line="360" w:lineRule="auto"/>
        <w:jc w:val="both"/>
        <w:rPr>
          <w:rFonts w:cs="Arial"/>
          <w:sz w:val="24"/>
          <w:szCs w:val="24"/>
        </w:rPr>
      </w:pPr>
      <w:r w:rsidRPr="004017DC">
        <w:rPr>
          <w:rFonts w:cs="Arial"/>
          <w:sz w:val="24"/>
          <w:szCs w:val="24"/>
        </w:rPr>
        <w:t>El beneficiario recibirá un anticipo de aproximadamente el 80% del total de la ayuda</w:t>
      </w:r>
      <w:r w:rsidR="00272739">
        <w:rPr>
          <w:rFonts w:cs="Arial"/>
          <w:sz w:val="24"/>
          <w:szCs w:val="24"/>
        </w:rPr>
        <w:t xml:space="preserve"> asignada </w:t>
      </w:r>
      <w:r w:rsidRPr="004017DC">
        <w:rPr>
          <w:rFonts w:cs="Arial"/>
          <w:sz w:val="24"/>
          <w:szCs w:val="24"/>
        </w:rPr>
        <w:t xml:space="preserve">antes de realizar su estancia (siempre que el </w:t>
      </w:r>
      <w:r w:rsidR="002B257A">
        <w:rPr>
          <w:rFonts w:cs="Arial"/>
          <w:sz w:val="24"/>
          <w:szCs w:val="24"/>
        </w:rPr>
        <w:t xml:space="preserve">beneficiario </w:t>
      </w:r>
      <w:r w:rsidRPr="004017DC">
        <w:rPr>
          <w:rFonts w:cs="Arial"/>
          <w:sz w:val="24"/>
          <w:szCs w:val="24"/>
        </w:rPr>
        <w:t>haya realizado los trámites correspondientes con suficiente antelación)</w:t>
      </w:r>
      <w:r w:rsidR="00272739">
        <w:rPr>
          <w:rFonts w:cs="Arial"/>
          <w:sz w:val="24"/>
          <w:szCs w:val="24"/>
        </w:rPr>
        <w:t>;</w:t>
      </w:r>
      <w:r w:rsidRPr="004017DC">
        <w:rPr>
          <w:rFonts w:cs="Arial"/>
          <w:sz w:val="24"/>
          <w:szCs w:val="24"/>
        </w:rPr>
        <w:t xml:space="preserve"> y el 20% restante se ingresará</w:t>
      </w:r>
      <w:r w:rsidR="009D53A3">
        <w:rPr>
          <w:rFonts w:cs="Arial"/>
          <w:sz w:val="24"/>
          <w:szCs w:val="24"/>
        </w:rPr>
        <w:t xml:space="preserve"> una </w:t>
      </w:r>
      <w:r w:rsidR="009D53A3">
        <w:rPr>
          <w:rFonts w:cs="Arial"/>
          <w:sz w:val="24"/>
          <w:szCs w:val="24"/>
        </w:rPr>
        <w:lastRenderedPageBreak/>
        <w:t>vez finalizada la estancia (si el beneficiario haya cumplido con todos los trámites Erasmus requeridos)</w:t>
      </w:r>
      <w:r w:rsidRPr="004017DC">
        <w:rPr>
          <w:rFonts w:cs="Arial"/>
          <w:sz w:val="24"/>
          <w:szCs w:val="24"/>
        </w:rPr>
        <w:t>.</w:t>
      </w:r>
    </w:p>
    <w:p w14:paraId="34C164D9" w14:textId="77777777" w:rsidR="004017DC" w:rsidRDefault="004017DC" w:rsidP="004017D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7A46B73D" w14:textId="3539FBEB" w:rsidR="00272739" w:rsidRPr="00BC1579" w:rsidRDefault="00272739" w:rsidP="00BC157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BC1579">
        <w:rPr>
          <w:rFonts w:cs="Arial"/>
          <w:b/>
          <w:sz w:val="24"/>
          <w:szCs w:val="24"/>
        </w:rPr>
        <w:t>PLAZO Y PRESENTACIÓN DE SOLICITUDES</w:t>
      </w:r>
    </w:p>
    <w:p w14:paraId="2FA17C84" w14:textId="51F0E06C" w:rsidR="00C55605" w:rsidRDefault="00D73041" w:rsidP="00D73041">
      <w:pPr>
        <w:rPr>
          <w:rFonts w:cs="Arial"/>
          <w:sz w:val="24"/>
          <w:szCs w:val="24"/>
        </w:rPr>
      </w:pPr>
      <w:r w:rsidRPr="004D43C0">
        <w:rPr>
          <w:rFonts w:cs="Arial"/>
          <w:sz w:val="24"/>
          <w:szCs w:val="24"/>
        </w:rPr>
        <w:t xml:space="preserve">La solicitud se deberá presentar, hasta el 31 de enero del 2023, a través del formulario disponible en este enlace: </w:t>
      </w:r>
      <w:hyperlink r:id="rId9" w:history="1">
        <w:r w:rsidR="00C55605" w:rsidRPr="00BC4518">
          <w:rPr>
            <w:rStyle w:val="Hipervnculo"/>
            <w:rFonts w:cs="Arial"/>
            <w:sz w:val="24"/>
            <w:szCs w:val="24"/>
          </w:rPr>
          <w:t>https://forms.gle/r7S5ZusqxYffoD6t6</w:t>
        </w:r>
      </w:hyperlink>
    </w:p>
    <w:p w14:paraId="25EAA7B9" w14:textId="20DE76A3" w:rsidR="00D73041" w:rsidRPr="004D43C0" w:rsidRDefault="00D73041" w:rsidP="00D73041">
      <w:pPr>
        <w:rPr>
          <w:rFonts w:cs="Arial"/>
          <w:sz w:val="24"/>
          <w:szCs w:val="24"/>
        </w:rPr>
      </w:pPr>
      <w:r w:rsidRPr="004D43C0">
        <w:rPr>
          <w:rFonts w:cs="Arial"/>
          <w:sz w:val="24"/>
          <w:szCs w:val="24"/>
        </w:rPr>
        <w:t>La solicitud deberá ir acompañada de una carta de aceptación por parte del decano de la facultad /director del servicio.</w:t>
      </w:r>
    </w:p>
    <w:p w14:paraId="121B1534" w14:textId="77777777" w:rsidR="004017DC" w:rsidRPr="004017DC" w:rsidRDefault="004017DC" w:rsidP="002B257A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34091CAC" w14:textId="2FB205BF" w:rsidR="00E65EB9" w:rsidRPr="00BC1579" w:rsidRDefault="00E65EB9" w:rsidP="00BC157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BC1579">
        <w:rPr>
          <w:rFonts w:cs="Arial"/>
          <w:b/>
          <w:sz w:val="24"/>
          <w:szCs w:val="24"/>
        </w:rPr>
        <w:t>COMUNICACIÓN DE LOS RESULTADOS DE LA SELECCIÓN</w:t>
      </w:r>
    </w:p>
    <w:p w14:paraId="5C9DAF79" w14:textId="2E6EF015" w:rsidR="001A49A7" w:rsidRPr="00742642" w:rsidRDefault="001A49A7" w:rsidP="001A49A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 w:rsidRPr="00742642">
        <w:rPr>
          <w:rFonts w:cs="Arial Narrow"/>
          <w:bCs/>
          <w:sz w:val="24"/>
          <w:szCs w:val="24"/>
        </w:rPr>
        <w:t xml:space="preserve">El Servicio de Relaciones Internacionales comunicará la resolución al candidato </w:t>
      </w:r>
      <w:r w:rsidR="009A15C5">
        <w:rPr>
          <w:rFonts w:cs="Arial Narrow"/>
          <w:bCs/>
          <w:sz w:val="24"/>
          <w:szCs w:val="24"/>
        </w:rPr>
        <w:t xml:space="preserve">antes del </w:t>
      </w:r>
      <w:r w:rsidR="00D73041" w:rsidRPr="00BC1579">
        <w:rPr>
          <w:rFonts w:cs="Arial Narrow"/>
          <w:b/>
          <w:sz w:val="24"/>
          <w:szCs w:val="24"/>
        </w:rPr>
        <w:t xml:space="preserve">8 de febrero </w:t>
      </w:r>
      <w:r w:rsidR="00075D5D" w:rsidRPr="00BC1579">
        <w:rPr>
          <w:rFonts w:cs="Arial Narrow"/>
          <w:b/>
          <w:sz w:val="24"/>
          <w:szCs w:val="24"/>
        </w:rPr>
        <w:t xml:space="preserve">de </w:t>
      </w:r>
      <w:r w:rsidR="00885E74" w:rsidRPr="00BC1579">
        <w:rPr>
          <w:rFonts w:cs="Arial Narrow"/>
          <w:b/>
          <w:sz w:val="24"/>
          <w:szCs w:val="24"/>
        </w:rPr>
        <w:t>202</w:t>
      </w:r>
      <w:r w:rsidR="00D73041" w:rsidRPr="00BC1579">
        <w:rPr>
          <w:rFonts w:cs="Arial Narrow"/>
          <w:b/>
          <w:sz w:val="24"/>
          <w:szCs w:val="24"/>
        </w:rPr>
        <w:t>3</w:t>
      </w:r>
      <w:r w:rsidRPr="00742642">
        <w:rPr>
          <w:rFonts w:cs="Arial Narrow"/>
          <w:bCs/>
          <w:sz w:val="24"/>
          <w:szCs w:val="24"/>
        </w:rPr>
        <w:t>. El Servicio de Relaciones Internacionales hará todo lo posible para que el beneficiario pueda ir a uno de los destinos solicitados</w:t>
      </w:r>
      <w:r>
        <w:rPr>
          <w:rFonts w:cs="Arial Narrow"/>
          <w:bCs/>
          <w:sz w:val="24"/>
          <w:szCs w:val="24"/>
        </w:rPr>
        <w:t>, siempre</w:t>
      </w:r>
      <w:r w:rsidRPr="00742642">
        <w:rPr>
          <w:rFonts w:cs="Arial Narrow"/>
          <w:bCs/>
          <w:sz w:val="24"/>
          <w:szCs w:val="24"/>
        </w:rPr>
        <w:t xml:space="preserve"> </w:t>
      </w:r>
      <w:r>
        <w:rPr>
          <w:rFonts w:cs="Arial Narrow"/>
          <w:bCs/>
          <w:sz w:val="24"/>
          <w:szCs w:val="24"/>
        </w:rPr>
        <w:t>teniendo en cuenta que la aceptación de la solicitud</w:t>
      </w:r>
      <w:r w:rsidRPr="00742642">
        <w:rPr>
          <w:rFonts w:cs="Arial Narrow"/>
          <w:bCs/>
          <w:sz w:val="24"/>
          <w:szCs w:val="24"/>
        </w:rPr>
        <w:t xml:space="preserve"> depende</w:t>
      </w:r>
      <w:r>
        <w:rPr>
          <w:rFonts w:cs="Arial Narrow"/>
          <w:bCs/>
          <w:sz w:val="24"/>
          <w:szCs w:val="24"/>
        </w:rPr>
        <w:t>rá</w:t>
      </w:r>
      <w:r w:rsidRPr="00742642">
        <w:rPr>
          <w:rFonts w:cs="Arial Narrow"/>
          <w:bCs/>
          <w:sz w:val="24"/>
          <w:szCs w:val="24"/>
        </w:rPr>
        <w:t xml:space="preserve"> de la universidad de destino</w:t>
      </w:r>
      <w:r>
        <w:rPr>
          <w:rFonts w:cs="Arial Narrow"/>
          <w:bCs/>
          <w:sz w:val="24"/>
          <w:szCs w:val="24"/>
        </w:rPr>
        <w:t xml:space="preserve"> y, por consiguiente, será esa institución la que tenga la última palabra. De recibir una respuesta desfavorable, se procurará buscar un</w:t>
      </w:r>
      <w:r w:rsidRPr="00742642">
        <w:rPr>
          <w:rFonts w:cs="Arial Narrow"/>
          <w:bCs/>
          <w:sz w:val="24"/>
          <w:szCs w:val="24"/>
        </w:rPr>
        <w:t xml:space="preserve"> destino alternativo adecuado.</w:t>
      </w:r>
    </w:p>
    <w:p w14:paraId="2861AF9E" w14:textId="055A2664" w:rsidR="001A49A7" w:rsidRPr="00742642" w:rsidRDefault="001A49A7" w:rsidP="001A49A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 xml:space="preserve">En el supuesto </w:t>
      </w:r>
      <w:r w:rsidRPr="00742642">
        <w:rPr>
          <w:rFonts w:cs="Arial Narrow"/>
          <w:bCs/>
          <w:sz w:val="24"/>
          <w:szCs w:val="24"/>
        </w:rPr>
        <w:t xml:space="preserve">caso </w:t>
      </w:r>
      <w:r>
        <w:rPr>
          <w:rFonts w:cs="Arial Narrow"/>
          <w:bCs/>
          <w:sz w:val="24"/>
          <w:szCs w:val="24"/>
        </w:rPr>
        <w:t xml:space="preserve">de </w:t>
      </w:r>
      <w:r w:rsidRPr="00742642">
        <w:rPr>
          <w:rFonts w:cs="Arial Narrow"/>
          <w:bCs/>
          <w:sz w:val="24"/>
          <w:szCs w:val="24"/>
        </w:rPr>
        <w:t>que</w:t>
      </w:r>
      <w:r>
        <w:rPr>
          <w:rFonts w:cs="Arial Narrow"/>
          <w:bCs/>
          <w:sz w:val="24"/>
          <w:szCs w:val="24"/>
        </w:rPr>
        <w:t>,</w:t>
      </w:r>
      <w:r w:rsidRPr="00742642">
        <w:rPr>
          <w:rFonts w:cs="Arial Narrow"/>
          <w:bCs/>
          <w:sz w:val="24"/>
          <w:szCs w:val="24"/>
        </w:rPr>
        <w:t xml:space="preserve"> finalmente</w:t>
      </w:r>
      <w:r>
        <w:rPr>
          <w:rFonts w:cs="Arial Narrow"/>
          <w:bCs/>
          <w:sz w:val="24"/>
          <w:szCs w:val="24"/>
        </w:rPr>
        <w:t>,</w:t>
      </w:r>
      <w:r w:rsidRPr="00742642">
        <w:rPr>
          <w:rFonts w:cs="Arial Narrow"/>
          <w:bCs/>
          <w:sz w:val="24"/>
          <w:szCs w:val="24"/>
        </w:rPr>
        <w:t xml:space="preserve"> el beneficiario </w:t>
      </w:r>
      <w:r>
        <w:rPr>
          <w:rFonts w:cs="Arial Narrow"/>
          <w:bCs/>
          <w:sz w:val="24"/>
          <w:szCs w:val="24"/>
        </w:rPr>
        <w:t xml:space="preserve">no reciba una confirmación por parte de ninguno de los destinos propuestos, habrá </w:t>
      </w:r>
      <w:r w:rsidR="00BC1579">
        <w:rPr>
          <w:rFonts w:cs="Arial Narrow"/>
          <w:bCs/>
          <w:sz w:val="24"/>
          <w:szCs w:val="24"/>
        </w:rPr>
        <w:t>que</w:t>
      </w:r>
      <w:r>
        <w:rPr>
          <w:rFonts w:cs="Arial Narrow"/>
          <w:bCs/>
          <w:sz w:val="24"/>
          <w:szCs w:val="24"/>
        </w:rPr>
        <w:t xml:space="preserve"> </w:t>
      </w:r>
      <w:r w:rsidRPr="00742642">
        <w:rPr>
          <w:rFonts w:cs="Arial Narrow"/>
          <w:bCs/>
          <w:sz w:val="24"/>
          <w:szCs w:val="24"/>
        </w:rPr>
        <w:t>renunciar a la plaza</w:t>
      </w:r>
      <w:r>
        <w:rPr>
          <w:rFonts w:cs="Arial Narrow"/>
          <w:bCs/>
          <w:sz w:val="24"/>
          <w:szCs w:val="24"/>
        </w:rPr>
        <w:t xml:space="preserve">. </w:t>
      </w:r>
    </w:p>
    <w:p w14:paraId="469B0123" w14:textId="77777777" w:rsidR="00582679" w:rsidRPr="009D53A3" w:rsidRDefault="00582679" w:rsidP="009D53A3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</w:p>
    <w:p w14:paraId="43877328" w14:textId="77777777" w:rsidR="004017DC" w:rsidRPr="004017DC" w:rsidRDefault="004017DC" w:rsidP="004017DC">
      <w:pPr>
        <w:autoSpaceDE w:val="0"/>
        <w:autoSpaceDN w:val="0"/>
        <w:adjustRightInd w:val="0"/>
        <w:spacing w:after="0" w:line="360" w:lineRule="auto"/>
        <w:rPr>
          <w:rFonts w:cs="Arial Narrow"/>
          <w:b/>
          <w:bCs/>
          <w:sz w:val="24"/>
          <w:szCs w:val="24"/>
        </w:rPr>
      </w:pPr>
    </w:p>
    <w:sectPr w:rsidR="004017DC" w:rsidRPr="004017DC" w:rsidSect="0083799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8FA86" w14:textId="77777777" w:rsidR="00A45774" w:rsidRDefault="00A45774" w:rsidP="0069728C">
      <w:pPr>
        <w:spacing w:after="0" w:line="240" w:lineRule="auto"/>
      </w:pPr>
      <w:r>
        <w:separator/>
      </w:r>
    </w:p>
  </w:endnote>
  <w:endnote w:type="continuationSeparator" w:id="0">
    <w:p w14:paraId="439E727B" w14:textId="77777777" w:rsidR="00A45774" w:rsidRDefault="00A45774" w:rsidP="0069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0EC0C" w14:textId="77777777" w:rsidR="00A45774" w:rsidRDefault="00A45774" w:rsidP="0069728C">
      <w:pPr>
        <w:spacing w:after="0" w:line="240" w:lineRule="auto"/>
      </w:pPr>
      <w:r>
        <w:separator/>
      </w:r>
    </w:p>
  </w:footnote>
  <w:footnote w:type="continuationSeparator" w:id="0">
    <w:p w14:paraId="30937D01" w14:textId="77777777" w:rsidR="00A45774" w:rsidRDefault="00A45774" w:rsidP="0069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7BCC" w14:textId="77777777" w:rsidR="0069728C" w:rsidRDefault="0069728C" w:rsidP="0069728C">
    <w:pPr>
      <w:pStyle w:val="Encabezado"/>
    </w:pPr>
    <w:r>
      <w:rPr>
        <w:noProof/>
        <w:lang w:val="es-ES" w:eastAsia="es-ES"/>
      </w:rPr>
      <w:drawing>
        <wp:inline distT="0" distB="0" distL="0" distR="0" wp14:anchorId="417A5B33" wp14:editId="0E097817">
          <wp:extent cx="2803600" cy="388921"/>
          <wp:effectExtent l="0" t="0" r="0" b="0"/>
          <wp:docPr id="1" name="Imagen 1" descr="Macintosh HD:Users:upsa:Desktop:Captura de pantalla 2016-01-26 a las 14.14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psa:Desktop:Captura de pantalla 2016-01-26 a las 14.14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130" cy="38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fldChar w:fldCharType="begin"/>
    </w:r>
    <w:r>
      <w:instrText xml:space="preserve"> INCLUDEPICTURE "http://sepie.es/doc/comunicacion/logos/cofinanciado.png" \* MERGEFORMATINET </w:instrText>
    </w:r>
    <w:r>
      <w:fldChar w:fldCharType="separate"/>
    </w:r>
    <w:r>
      <w:fldChar w:fldCharType="begin"/>
    </w:r>
    <w:r>
      <w:instrText xml:space="preserve"> INCLUDEPICTURE  "http://sepie.es/doc/comunicacion/logos/cofinanciado.png" \* MERGEFORMATINET </w:instrText>
    </w:r>
    <w:r>
      <w:fldChar w:fldCharType="separate"/>
    </w:r>
    <w:r>
      <w:fldChar w:fldCharType="begin"/>
    </w:r>
    <w:r>
      <w:instrText xml:space="preserve"> INCLUDEPICTURE  "http://sepie.es/doc/comunicacion/logos/cofinanciado.png" \* MERGEFORMATINET </w:instrText>
    </w:r>
    <w:r>
      <w:fldChar w:fldCharType="separate"/>
    </w:r>
    <w:r>
      <w:fldChar w:fldCharType="begin"/>
    </w:r>
    <w:r>
      <w:instrText xml:space="preserve"> INCLUDEPICTURE  "http://sepie.es/doc/comunicacion/logos/cofinanciado.png" \* MERGEFORMATINET </w:instrText>
    </w:r>
    <w:r>
      <w:fldChar w:fldCharType="separate"/>
    </w:r>
    <w:r w:rsidR="00D923D8">
      <w:fldChar w:fldCharType="begin"/>
    </w:r>
    <w:r w:rsidR="00D923D8">
      <w:instrText xml:space="preserve"> INCLUDEPICTURE  "http://sepie.es/doc/comunicacion/logos/cofinanciado.png" \* MERGEFORMATINET </w:instrText>
    </w:r>
    <w:r w:rsidR="00D923D8">
      <w:fldChar w:fldCharType="separate"/>
    </w:r>
    <w:r w:rsidR="00EF20ED">
      <w:fldChar w:fldCharType="begin"/>
    </w:r>
    <w:r w:rsidR="00EF20ED">
      <w:instrText xml:space="preserve"> INCLUDEPICTURE  "http://sepie.es/doc/comunicacion/logos/cofinanciado.png" \* MERGEFORMATINET </w:instrText>
    </w:r>
    <w:r w:rsidR="00EF20ED">
      <w:fldChar w:fldCharType="separate"/>
    </w:r>
    <w:r w:rsidR="00CC31B3">
      <w:fldChar w:fldCharType="begin"/>
    </w:r>
    <w:r w:rsidR="00CC31B3">
      <w:instrText xml:space="preserve"> INCLUDEPICTURE  "http://sepie.es/doc/comunicacion/logos/cofinanciado.png" \* MERGEFORMATINET </w:instrText>
    </w:r>
    <w:r w:rsidR="00CC31B3">
      <w:fldChar w:fldCharType="separate"/>
    </w:r>
    <w:r w:rsidR="00EE319B">
      <w:fldChar w:fldCharType="begin"/>
    </w:r>
    <w:r w:rsidR="00EE319B">
      <w:instrText xml:space="preserve"> INCLUDEPICTURE  "http://sepie.es/doc/comunicacion/logos/cofinanciado.png" \* MERGEFORMATINET </w:instrText>
    </w:r>
    <w:r w:rsidR="00EE319B">
      <w:fldChar w:fldCharType="separate"/>
    </w:r>
    <w:r w:rsidR="00B34A92">
      <w:fldChar w:fldCharType="begin"/>
    </w:r>
    <w:r w:rsidR="00B34A92">
      <w:instrText xml:space="preserve"> INCLUDEPICTURE  "http://sepie.es/doc/comunicacion/logos/cofinanciado.png" \* MERGEFORMATINET </w:instrText>
    </w:r>
    <w:r w:rsidR="00B34A92">
      <w:fldChar w:fldCharType="separate"/>
    </w:r>
    <w:r w:rsidR="00B6183D">
      <w:fldChar w:fldCharType="begin"/>
    </w:r>
    <w:r w:rsidR="00B6183D">
      <w:instrText xml:space="preserve"> INCLUDEPICTURE  "http://sepie.es/doc/comunicacion/logos/cofinanciado.png" \* MERGEFORMATINET </w:instrText>
    </w:r>
    <w:r w:rsidR="00B6183D">
      <w:fldChar w:fldCharType="separate"/>
    </w:r>
    <w:r w:rsidR="00657509">
      <w:fldChar w:fldCharType="begin"/>
    </w:r>
    <w:r w:rsidR="00657509">
      <w:instrText xml:space="preserve"> INCLUDEPICTURE  "http://sepie.es/doc/comunicacion/logos/cofinanciado.png" \* MERGEFORMATINET </w:instrText>
    </w:r>
    <w:r w:rsidR="00657509">
      <w:fldChar w:fldCharType="separate"/>
    </w:r>
    <w:r w:rsidR="00B113A9">
      <w:rPr>
        <w:noProof/>
      </w:rPr>
      <w:fldChar w:fldCharType="begin"/>
    </w:r>
    <w:r w:rsidR="00B113A9">
      <w:rPr>
        <w:noProof/>
      </w:rPr>
      <w:instrText xml:space="preserve"> INCLUDEPICTURE  "http://sepie.es/doc/comunicacion/logos/cofinanciado.png" \* MERGEFORMATINET </w:instrText>
    </w:r>
    <w:r w:rsidR="00B113A9">
      <w:rPr>
        <w:noProof/>
      </w:rPr>
      <w:fldChar w:fldCharType="separate"/>
    </w:r>
    <w:r w:rsidR="00CB4DEE">
      <w:rPr>
        <w:noProof/>
      </w:rPr>
      <w:fldChar w:fldCharType="begin"/>
    </w:r>
    <w:r w:rsidR="00CB4DEE">
      <w:rPr>
        <w:noProof/>
      </w:rPr>
      <w:instrText xml:space="preserve"> INCLUDEPICTURE  "http://sepie.es/doc/comunicacion/logos/cofinanciado.png" \* MERGEFORMATINET </w:instrText>
    </w:r>
    <w:r w:rsidR="00CB4DEE">
      <w:rPr>
        <w:noProof/>
      </w:rPr>
      <w:fldChar w:fldCharType="separate"/>
    </w:r>
    <w:r w:rsidR="00C17CEC">
      <w:rPr>
        <w:noProof/>
      </w:rPr>
      <w:fldChar w:fldCharType="begin"/>
    </w:r>
    <w:r w:rsidR="00C17CEC">
      <w:rPr>
        <w:noProof/>
      </w:rPr>
      <w:instrText xml:space="preserve"> INCLUDEPICTURE  "http://sepie.es/doc/comunicacion/logos/cofinanciado.png" \* MERGEFORMATINET </w:instrText>
    </w:r>
    <w:r w:rsidR="00C17CEC">
      <w:rPr>
        <w:noProof/>
      </w:rPr>
      <w:fldChar w:fldCharType="separate"/>
    </w:r>
    <w:r w:rsidR="007D4C75">
      <w:rPr>
        <w:noProof/>
      </w:rPr>
      <w:fldChar w:fldCharType="begin"/>
    </w:r>
    <w:r w:rsidR="007D4C75">
      <w:rPr>
        <w:noProof/>
      </w:rPr>
      <w:instrText xml:space="preserve"> INCLUDEPICTURE  "http://sepie.es/doc/comunicacion/logos/cofinanciado.png" \* MERGEFORMATINET </w:instrText>
    </w:r>
    <w:r w:rsidR="007D4C75">
      <w:rPr>
        <w:noProof/>
      </w:rPr>
      <w:fldChar w:fldCharType="separate"/>
    </w:r>
    <w:r w:rsidR="00AB504A">
      <w:rPr>
        <w:noProof/>
      </w:rPr>
      <w:fldChar w:fldCharType="begin"/>
    </w:r>
    <w:r w:rsidR="00AB504A">
      <w:rPr>
        <w:noProof/>
      </w:rPr>
      <w:instrText xml:space="preserve"> INCLUDEPICTURE  "http://sepie.es/doc/comunicacion/logos/cofinanciado.png" \* MERGEFORMATINET </w:instrText>
    </w:r>
    <w:r w:rsidR="00AB504A">
      <w:rPr>
        <w:noProof/>
      </w:rPr>
      <w:fldChar w:fldCharType="separate"/>
    </w:r>
    <w:r w:rsidR="009D0706">
      <w:rPr>
        <w:noProof/>
      </w:rPr>
      <w:fldChar w:fldCharType="begin"/>
    </w:r>
    <w:r w:rsidR="009D0706">
      <w:rPr>
        <w:noProof/>
      </w:rPr>
      <w:instrText xml:space="preserve"> INCLUDEPICTURE  "http://sepie.es/doc/comunicacion/logos/cofinanciado.png" \* MERGEFORMATINET </w:instrText>
    </w:r>
    <w:r w:rsidR="009D0706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"http://sepie.es/doc/comunicacion/logos/cofinanciado.png" \* MERGEFORMATINET </w:instrText>
    </w:r>
    <w:r>
      <w:rPr>
        <w:noProof/>
      </w:rPr>
      <w:fldChar w:fldCharType="separate"/>
    </w:r>
    <w:r w:rsidR="00A45774">
      <w:rPr>
        <w:noProof/>
      </w:rPr>
      <w:fldChar w:fldCharType="begin"/>
    </w:r>
    <w:r w:rsidR="00A45774">
      <w:rPr>
        <w:noProof/>
      </w:rPr>
      <w:instrText xml:space="preserve"> </w:instrText>
    </w:r>
    <w:r w:rsidR="00A45774">
      <w:rPr>
        <w:noProof/>
      </w:rPr>
      <w:instrText>INCLUDEPICTURE  "http://sepie.e</w:instrText>
    </w:r>
    <w:r w:rsidR="00A45774">
      <w:rPr>
        <w:noProof/>
      </w:rPr>
      <w:instrText>s/doc/comunicacion/logos/cofinanciado.png" \* MERGEFORMATINET</w:instrText>
    </w:r>
    <w:r w:rsidR="00A45774">
      <w:rPr>
        <w:noProof/>
      </w:rPr>
      <w:instrText xml:space="preserve"> </w:instrText>
    </w:r>
    <w:r w:rsidR="00A45774">
      <w:rPr>
        <w:noProof/>
      </w:rPr>
      <w:fldChar w:fldCharType="separate"/>
    </w:r>
    <w:r w:rsidR="00C55605">
      <w:rPr>
        <w:noProof/>
      </w:rPr>
      <w:pict w14:anchorId="1C50C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grama Aprendizaje" style="width:99pt;height:24pt;mso-width-percent:0;mso-height-percent:0;mso-width-percent:0;mso-height-percent:0">
          <v:imagedata r:id="rId2" r:href="rId3"/>
        </v:shape>
      </w:pict>
    </w:r>
    <w:r w:rsidR="00A45774">
      <w:rPr>
        <w:noProof/>
      </w:rPr>
      <w:fldChar w:fldCharType="end"/>
    </w:r>
    <w:r>
      <w:rPr>
        <w:noProof/>
      </w:rPr>
      <w:fldChar w:fldCharType="end"/>
    </w:r>
    <w:r w:rsidR="009D0706">
      <w:rPr>
        <w:noProof/>
      </w:rPr>
      <w:fldChar w:fldCharType="end"/>
    </w:r>
    <w:r w:rsidR="00AB504A">
      <w:rPr>
        <w:noProof/>
      </w:rPr>
      <w:fldChar w:fldCharType="end"/>
    </w:r>
    <w:r w:rsidR="007D4C75">
      <w:rPr>
        <w:noProof/>
      </w:rPr>
      <w:fldChar w:fldCharType="end"/>
    </w:r>
    <w:r w:rsidR="00C17CEC">
      <w:rPr>
        <w:noProof/>
      </w:rPr>
      <w:fldChar w:fldCharType="end"/>
    </w:r>
    <w:r w:rsidR="00CB4DEE">
      <w:rPr>
        <w:noProof/>
      </w:rPr>
      <w:fldChar w:fldCharType="end"/>
    </w:r>
    <w:r w:rsidR="00B113A9">
      <w:rPr>
        <w:noProof/>
      </w:rPr>
      <w:fldChar w:fldCharType="end"/>
    </w:r>
    <w:r w:rsidR="00657509">
      <w:fldChar w:fldCharType="end"/>
    </w:r>
    <w:r w:rsidR="00B6183D">
      <w:fldChar w:fldCharType="end"/>
    </w:r>
    <w:r w:rsidR="00B34A92">
      <w:fldChar w:fldCharType="end"/>
    </w:r>
    <w:r w:rsidR="00EE319B">
      <w:fldChar w:fldCharType="end"/>
    </w:r>
    <w:r w:rsidR="00CC31B3">
      <w:fldChar w:fldCharType="end"/>
    </w:r>
    <w:r w:rsidR="00EF20ED">
      <w:fldChar w:fldCharType="end"/>
    </w:r>
    <w:r w:rsidR="00D923D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0BAD2BE3" w14:textId="77777777" w:rsidR="0069728C" w:rsidRDefault="0069728C" w:rsidP="0069728C">
    <w:pPr>
      <w:pStyle w:val="Encabezado"/>
      <w:ind w:left="-993"/>
      <w:jc w:val="right"/>
      <w:rPr>
        <w:rFonts w:ascii="Calibri" w:hAnsi="Calibri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9F74D9" wp14:editId="3E529DA5">
              <wp:simplePos x="0" y="0"/>
              <wp:positionH relativeFrom="column">
                <wp:posOffset>-571500</wp:posOffset>
              </wp:positionH>
              <wp:positionV relativeFrom="paragraph">
                <wp:posOffset>145414</wp:posOffset>
              </wp:positionV>
              <wp:extent cx="6743700" cy="0"/>
              <wp:effectExtent l="0" t="0" r="19050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46AEBA" id="Conector rec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" strokecolor="#4f81bd [3204]" strokeweight="2pt">
              <o:lock v:ext="edit" shapetype="f"/>
            </v:line>
          </w:pict>
        </mc:Fallback>
      </mc:AlternateContent>
    </w:r>
  </w:p>
  <w:p w14:paraId="0D7950CD" w14:textId="77777777" w:rsidR="0069728C" w:rsidRDefault="0069728C" w:rsidP="0069728C">
    <w:pPr>
      <w:pStyle w:val="Encabezado"/>
    </w:pPr>
  </w:p>
  <w:p w14:paraId="021D77D5" w14:textId="77777777" w:rsidR="0069728C" w:rsidRDefault="006972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C81"/>
    <w:multiLevelType w:val="hybridMultilevel"/>
    <w:tmpl w:val="28C2E546"/>
    <w:lvl w:ilvl="0" w:tplc="FBB271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208"/>
    <w:multiLevelType w:val="hybridMultilevel"/>
    <w:tmpl w:val="11AC6F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7AB8"/>
    <w:multiLevelType w:val="hybridMultilevel"/>
    <w:tmpl w:val="B180E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04A3"/>
    <w:multiLevelType w:val="hybridMultilevel"/>
    <w:tmpl w:val="6950AC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6AE9"/>
    <w:multiLevelType w:val="hybridMultilevel"/>
    <w:tmpl w:val="0130EED6"/>
    <w:lvl w:ilvl="0" w:tplc="133095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5D9E"/>
    <w:multiLevelType w:val="hybridMultilevel"/>
    <w:tmpl w:val="910CF952"/>
    <w:lvl w:ilvl="0" w:tplc="8208F5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15895"/>
    <w:multiLevelType w:val="hybridMultilevel"/>
    <w:tmpl w:val="415CDA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C3D67"/>
    <w:multiLevelType w:val="hybridMultilevel"/>
    <w:tmpl w:val="210C4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5776"/>
    <w:multiLevelType w:val="hybridMultilevel"/>
    <w:tmpl w:val="0234E740"/>
    <w:lvl w:ilvl="0" w:tplc="A63494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25C9C"/>
    <w:multiLevelType w:val="hybridMultilevel"/>
    <w:tmpl w:val="47700940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96330"/>
    <w:multiLevelType w:val="hybridMultilevel"/>
    <w:tmpl w:val="F3FE1968"/>
    <w:lvl w:ilvl="0" w:tplc="3DD8D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B"/>
    <w:rsid w:val="00036275"/>
    <w:rsid w:val="00044E14"/>
    <w:rsid w:val="00075D5D"/>
    <w:rsid w:val="000A735A"/>
    <w:rsid w:val="000B43D0"/>
    <w:rsid w:val="000D1575"/>
    <w:rsid w:val="00135BDB"/>
    <w:rsid w:val="001718F0"/>
    <w:rsid w:val="001A49A7"/>
    <w:rsid w:val="001B4488"/>
    <w:rsid w:val="00214BAA"/>
    <w:rsid w:val="002542BA"/>
    <w:rsid w:val="00270FD7"/>
    <w:rsid w:val="00272739"/>
    <w:rsid w:val="002B257A"/>
    <w:rsid w:val="002C4869"/>
    <w:rsid w:val="002C7536"/>
    <w:rsid w:val="002D5D5C"/>
    <w:rsid w:val="00310322"/>
    <w:rsid w:val="0031562E"/>
    <w:rsid w:val="003236DF"/>
    <w:rsid w:val="003F6B43"/>
    <w:rsid w:val="004017DC"/>
    <w:rsid w:val="00422AE0"/>
    <w:rsid w:val="004A2836"/>
    <w:rsid w:val="004C339E"/>
    <w:rsid w:val="004D269D"/>
    <w:rsid w:val="004D43C0"/>
    <w:rsid w:val="004D55AB"/>
    <w:rsid w:val="0050423F"/>
    <w:rsid w:val="00507492"/>
    <w:rsid w:val="0053706C"/>
    <w:rsid w:val="00546E41"/>
    <w:rsid w:val="00582679"/>
    <w:rsid w:val="005B0A24"/>
    <w:rsid w:val="005B411F"/>
    <w:rsid w:val="00610039"/>
    <w:rsid w:val="00653549"/>
    <w:rsid w:val="00657509"/>
    <w:rsid w:val="00675A37"/>
    <w:rsid w:val="00696E29"/>
    <w:rsid w:val="0069728C"/>
    <w:rsid w:val="006E0A35"/>
    <w:rsid w:val="007015EE"/>
    <w:rsid w:val="00743FCB"/>
    <w:rsid w:val="007B02DC"/>
    <w:rsid w:val="007B6B16"/>
    <w:rsid w:val="007D4C75"/>
    <w:rsid w:val="00824EF9"/>
    <w:rsid w:val="00837998"/>
    <w:rsid w:val="00872848"/>
    <w:rsid w:val="00880F03"/>
    <w:rsid w:val="00885E74"/>
    <w:rsid w:val="0089317A"/>
    <w:rsid w:val="00894842"/>
    <w:rsid w:val="008B1166"/>
    <w:rsid w:val="008B24D0"/>
    <w:rsid w:val="008E6DE3"/>
    <w:rsid w:val="008E77D1"/>
    <w:rsid w:val="008F3BAC"/>
    <w:rsid w:val="00913FE9"/>
    <w:rsid w:val="00985DC0"/>
    <w:rsid w:val="009A15C5"/>
    <w:rsid w:val="009D0706"/>
    <w:rsid w:val="009D53A3"/>
    <w:rsid w:val="009E350B"/>
    <w:rsid w:val="009E52F8"/>
    <w:rsid w:val="00A115FD"/>
    <w:rsid w:val="00A33841"/>
    <w:rsid w:val="00A45774"/>
    <w:rsid w:val="00AB504A"/>
    <w:rsid w:val="00AD5D1F"/>
    <w:rsid w:val="00B113A9"/>
    <w:rsid w:val="00B30343"/>
    <w:rsid w:val="00B34A92"/>
    <w:rsid w:val="00B5163D"/>
    <w:rsid w:val="00B6183D"/>
    <w:rsid w:val="00B77834"/>
    <w:rsid w:val="00B95C85"/>
    <w:rsid w:val="00BC1579"/>
    <w:rsid w:val="00BD4895"/>
    <w:rsid w:val="00BE531C"/>
    <w:rsid w:val="00C17C49"/>
    <w:rsid w:val="00C17CEC"/>
    <w:rsid w:val="00C361E1"/>
    <w:rsid w:val="00C55605"/>
    <w:rsid w:val="00C83317"/>
    <w:rsid w:val="00C87C54"/>
    <w:rsid w:val="00C95311"/>
    <w:rsid w:val="00CB4DEE"/>
    <w:rsid w:val="00CC31B3"/>
    <w:rsid w:val="00D17417"/>
    <w:rsid w:val="00D73041"/>
    <w:rsid w:val="00D75493"/>
    <w:rsid w:val="00D923D8"/>
    <w:rsid w:val="00DF7C86"/>
    <w:rsid w:val="00E20896"/>
    <w:rsid w:val="00E65EB9"/>
    <w:rsid w:val="00E71204"/>
    <w:rsid w:val="00E8745E"/>
    <w:rsid w:val="00EA5FE0"/>
    <w:rsid w:val="00EE319B"/>
    <w:rsid w:val="00EE6B29"/>
    <w:rsid w:val="00EF20ED"/>
    <w:rsid w:val="00F47974"/>
    <w:rsid w:val="00F520FF"/>
    <w:rsid w:val="00FC0988"/>
    <w:rsid w:val="00FC0E96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F0A90"/>
  <w15:docId w15:val="{0279C0D6-897F-4A8B-A94B-650667E8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C54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7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7D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73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5FE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7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28C"/>
  </w:style>
  <w:style w:type="paragraph" w:styleId="Piedepgina">
    <w:name w:val="footer"/>
    <w:basedOn w:val="Normal"/>
    <w:link w:val="PiedepginaCar"/>
    <w:uiPriority w:val="99"/>
    <w:unhideWhenUsed/>
    <w:rsid w:val="00697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28C"/>
  </w:style>
  <w:style w:type="character" w:styleId="Hipervnculovisitado">
    <w:name w:val="FollowedHyperlink"/>
    <w:basedOn w:val="Fuentedeprrafopredeter"/>
    <w:uiPriority w:val="99"/>
    <w:semiHidden/>
    <w:unhideWhenUsed/>
    <w:rsid w:val="00B30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mobility.eu/staff-week-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r7S5ZusqxYffoD6t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epie.es/doc/comunicacion/logos/cofinanciad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C9AD-3363-40DC-ACF9-A5DFB506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de Salamanca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gmeir</dc:creator>
  <cp:keywords/>
  <dc:description/>
  <cp:lastModifiedBy>Gudrun Meir</cp:lastModifiedBy>
  <cp:revision>23</cp:revision>
  <cp:lastPrinted>2021-04-12T07:29:00Z</cp:lastPrinted>
  <dcterms:created xsi:type="dcterms:W3CDTF">2018-10-26T12:02:00Z</dcterms:created>
  <dcterms:modified xsi:type="dcterms:W3CDTF">2022-12-12T15:46:00Z</dcterms:modified>
</cp:coreProperties>
</file>